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42E4" w14:textId="60E3F9CE" w:rsidR="001E1FC7" w:rsidRDefault="00E877DC" w:rsidP="001E1FC7">
      <w:pPr>
        <w:jc w:val="center"/>
        <w:rPr>
          <w:rFonts w:ascii="Calibri" w:hAnsi="Calibri"/>
          <w:b/>
          <w:bCs/>
          <w:sz w:val="22"/>
          <w:szCs w:val="22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1B2DC2" wp14:editId="24F348A7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298700" cy="617220"/>
            <wp:effectExtent l="0" t="0" r="0" b="0"/>
            <wp:wrapNone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03C65" w14:textId="77777777" w:rsidR="001E1FC7" w:rsidRDefault="001E1FC7" w:rsidP="001E1FC7">
      <w:pPr>
        <w:jc w:val="center"/>
        <w:rPr>
          <w:rFonts w:ascii="Calibri" w:hAnsi="Calibri"/>
          <w:b/>
          <w:bCs/>
          <w:sz w:val="22"/>
          <w:szCs w:val="22"/>
          <w:lang w:val="fr-FR"/>
        </w:rPr>
      </w:pPr>
    </w:p>
    <w:p w14:paraId="36A3EA37" w14:textId="77777777" w:rsidR="00E877DC" w:rsidRDefault="00E877DC" w:rsidP="001E1FC7">
      <w:pPr>
        <w:jc w:val="center"/>
        <w:rPr>
          <w:rFonts w:ascii="Calibri" w:hAnsi="Calibri"/>
          <w:b/>
          <w:bCs/>
          <w:sz w:val="22"/>
          <w:szCs w:val="22"/>
          <w:lang w:val="fr-FR"/>
        </w:rPr>
      </w:pPr>
    </w:p>
    <w:p w14:paraId="10FF9E22" w14:textId="293F458A" w:rsidR="00E877DC" w:rsidRDefault="00E877DC" w:rsidP="001E1FC7">
      <w:pPr>
        <w:jc w:val="center"/>
        <w:rPr>
          <w:rFonts w:ascii="Calibri" w:hAnsi="Calibri"/>
          <w:b/>
          <w:bCs/>
          <w:sz w:val="22"/>
          <w:szCs w:val="22"/>
          <w:lang w:val="fr-FR"/>
        </w:rPr>
      </w:pPr>
    </w:p>
    <w:p w14:paraId="296E9099" w14:textId="77777777" w:rsidR="00E877DC" w:rsidRDefault="00E877DC" w:rsidP="001E1FC7">
      <w:pPr>
        <w:jc w:val="center"/>
        <w:rPr>
          <w:rFonts w:ascii="Calibri" w:hAnsi="Calibri"/>
          <w:b/>
          <w:bCs/>
          <w:sz w:val="22"/>
          <w:szCs w:val="22"/>
          <w:lang w:val="fr-FR"/>
        </w:rPr>
      </w:pPr>
    </w:p>
    <w:p w14:paraId="492BDA96" w14:textId="7BA1FA2F" w:rsidR="00E877DC" w:rsidRPr="00E877DC" w:rsidRDefault="00E877DC" w:rsidP="00E877DC">
      <w:pPr>
        <w:pStyle w:val="ListParagraph"/>
        <w:tabs>
          <w:tab w:val="left" w:pos="2160"/>
          <w:tab w:val="left" w:pos="4227"/>
          <w:tab w:val="center" w:pos="4533"/>
        </w:tabs>
        <w:spacing w:before="120"/>
        <w:ind w:left="0"/>
        <w:contextualSpacing w:val="0"/>
        <w:jc w:val="center"/>
        <w:rPr>
          <w:rFonts w:ascii="Calibri" w:hAnsi="Calibri" w:cs="Calibri"/>
          <w:b/>
          <w:bCs/>
          <w:spacing w:val="40"/>
          <w:sz w:val="22"/>
          <w:szCs w:val="22"/>
          <w:lang w:val="fr-CA"/>
        </w:rPr>
      </w:pPr>
      <w:r w:rsidRPr="00E877DC">
        <w:rPr>
          <w:rFonts w:ascii="Calibri" w:hAnsi="Calibri" w:cs="Calibri"/>
          <w:b/>
          <w:bCs/>
          <w:spacing w:val="40"/>
          <w:sz w:val="22"/>
          <w:szCs w:val="22"/>
          <w:lang w:val="fr-CA"/>
        </w:rPr>
        <w:t>Des vulnérabilités multiples à la résilience et à la prospérité : un appel d’Haiti</w:t>
      </w:r>
    </w:p>
    <w:p w14:paraId="68125FF9" w14:textId="1523731E" w:rsidR="00E877DC" w:rsidRPr="00E877DC" w:rsidRDefault="00E877DC" w:rsidP="00816AC7">
      <w:pPr>
        <w:pStyle w:val="ListParagraph"/>
        <w:tabs>
          <w:tab w:val="left" w:pos="2160"/>
          <w:tab w:val="left" w:pos="4227"/>
          <w:tab w:val="center" w:pos="4533"/>
        </w:tabs>
        <w:spacing w:before="120"/>
        <w:ind w:left="0"/>
        <w:contextualSpacing w:val="0"/>
        <w:jc w:val="center"/>
        <w:rPr>
          <w:rFonts w:ascii="Calibri" w:hAnsi="Calibri" w:cs="Calibri"/>
          <w:b/>
          <w:bCs/>
          <w:spacing w:val="40"/>
          <w:sz w:val="22"/>
          <w:szCs w:val="22"/>
          <w:lang w:val="fr-CA"/>
        </w:rPr>
      </w:pPr>
      <w:r w:rsidRPr="00E877DC">
        <w:rPr>
          <w:rFonts w:ascii="Calibri" w:hAnsi="Calibri" w:cs="Calibri"/>
          <w:b/>
          <w:bCs/>
          <w:spacing w:val="40"/>
          <w:sz w:val="22"/>
          <w:szCs w:val="22"/>
          <w:lang w:val="fr-CA"/>
        </w:rPr>
        <w:t>Série de dialogues multipartites sur les chemins de la prospérité</w:t>
      </w:r>
    </w:p>
    <w:p w14:paraId="5CEDF11D" w14:textId="77777777" w:rsidR="00E877DC" w:rsidRPr="00E877DC" w:rsidRDefault="00E877DC" w:rsidP="001E1FC7">
      <w:pPr>
        <w:jc w:val="center"/>
        <w:rPr>
          <w:rFonts w:ascii="Calibri" w:hAnsi="Calibri"/>
          <w:b/>
          <w:bCs/>
          <w:sz w:val="22"/>
          <w:szCs w:val="22"/>
          <w:lang w:val="fr-CA"/>
        </w:rPr>
      </w:pPr>
    </w:p>
    <w:p w14:paraId="2BF9B9F3" w14:textId="0AA051A2" w:rsidR="00C76334" w:rsidRPr="00DC3D80" w:rsidRDefault="00AD7E73" w:rsidP="001E1FC7">
      <w:pPr>
        <w:jc w:val="center"/>
        <w:rPr>
          <w:rFonts w:ascii="Calibri" w:hAnsi="Calibri"/>
          <w:b/>
          <w:bCs/>
          <w:sz w:val="22"/>
          <w:szCs w:val="22"/>
          <w:lang w:val="fr-FR"/>
        </w:rPr>
      </w:pPr>
      <w:r w:rsidRPr="00DC3D80">
        <w:rPr>
          <w:rFonts w:ascii="Calibri" w:hAnsi="Calibri"/>
          <w:b/>
          <w:bCs/>
          <w:sz w:val="22"/>
          <w:szCs w:val="22"/>
          <w:lang w:val="fr-FR"/>
        </w:rPr>
        <w:t xml:space="preserve">Texte </w:t>
      </w:r>
      <w:r w:rsidR="004353D9">
        <w:rPr>
          <w:rFonts w:ascii="Calibri" w:hAnsi="Calibri"/>
          <w:b/>
          <w:bCs/>
          <w:sz w:val="22"/>
          <w:szCs w:val="22"/>
          <w:lang w:val="fr-FR"/>
        </w:rPr>
        <w:t>pour les services de</w:t>
      </w:r>
      <w:r w:rsidRPr="00DC3D80">
        <w:rPr>
          <w:rFonts w:ascii="Calibri" w:hAnsi="Calibri"/>
          <w:b/>
          <w:bCs/>
          <w:sz w:val="22"/>
          <w:szCs w:val="22"/>
          <w:lang w:val="fr-FR"/>
        </w:rPr>
        <w:t xml:space="preserve"> communication, Draft</w:t>
      </w:r>
      <w:r w:rsidR="004D3FF2">
        <w:rPr>
          <w:rFonts w:ascii="Calibri" w:hAnsi="Calibri"/>
          <w:b/>
          <w:bCs/>
          <w:sz w:val="22"/>
          <w:szCs w:val="22"/>
          <w:lang w:val="fr-FR"/>
        </w:rPr>
        <w:t xml:space="preserve"> 1</w:t>
      </w:r>
      <w:r w:rsidRPr="00DC3D80">
        <w:rPr>
          <w:rFonts w:ascii="Calibri" w:hAnsi="Calibri"/>
          <w:b/>
          <w:bCs/>
          <w:sz w:val="22"/>
          <w:szCs w:val="22"/>
          <w:lang w:val="fr-FR"/>
        </w:rPr>
        <w:t xml:space="preserve">, </w:t>
      </w:r>
      <w:r w:rsidR="00DC3D80" w:rsidRPr="00DC3D80">
        <w:rPr>
          <w:rFonts w:ascii="Calibri" w:hAnsi="Calibri"/>
          <w:b/>
          <w:bCs/>
          <w:sz w:val="22"/>
          <w:szCs w:val="22"/>
          <w:lang w:val="fr-FR"/>
        </w:rPr>
        <w:t>15.11.21</w:t>
      </w:r>
      <w:r w:rsidR="00AC7FC9">
        <w:rPr>
          <w:rFonts w:ascii="Calibri" w:hAnsi="Calibri"/>
          <w:b/>
          <w:bCs/>
          <w:sz w:val="22"/>
          <w:szCs w:val="22"/>
          <w:lang w:val="fr-FR"/>
        </w:rPr>
        <w:t xml:space="preserve"> (MCR)</w:t>
      </w:r>
    </w:p>
    <w:p w14:paraId="0A05E7FA" w14:textId="77777777" w:rsidR="00AD7E73" w:rsidRDefault="00AD7E73" w:rsidP="00263AAD">
      <w:pPr>
        <w:jc w:val="both"/>
        <w:rPr>
          <w:lang w:val="fr-FR"/>
        </w:rPr>
      </w:pPr>
    </w:p>
    <w:p w14:paraId="798ABC43" w14:textId="152F9BCF" w:rsidR="003931AB" w:rsidRDefault="00634396" w:rsidP="003931AB">
      <w:pPr>
        <w:rPr>
          <w:rFonts w:ascii="Calibri" w:hAnsi="Calibri" w:cs="Calibri"/>
          <w:sz w:val="22"/>
          <w:szCs w:val="22"/>
          <w:lang w:val="fr-FR"/>
        </w:rPr>
      </w:pPr>
      <w:r>
        <w:rPr>
          <w:noProof/>
        </w:rPr>
        <w:drawing>
          <wp:inline distT="0" distB="0" distL="0" distR="0" wp14:anchorId="7C2C3B26" wp14:editId="27F245BD">
            <wp:extent cx="5270500" cy="2966720"/>
            <wp:effectExtent l="0" t="0" r="6350" b="5080"/>
            <wp:docPr id="1" name="Picture 1" descr="14ème session de la CNUCED: Haïti plaide pour le progrès humain par la réduction des vulnérabili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ème session de la CNUCED: Haïti plaide pour le progrès humain par la réduction des vulnérabilité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37AF6" w14:textId="77777777" w:rsidR="00634396" w:rsidRDefault="00634396" w:rsidP="00441E4E">
      <w:pPr>
        <w:jc w:val="both"/>
        <w:rPr>
          <w:rFonts w:ascii="Calibri" w:hAnsi="Calibri" w:cs="Calibri"/>
          <w:sz w:val="22"/>
          <w:szCs w:val="22"/>
          <w:lang w:val="fr-FR"/>
        </w:rPr>
      </w:pPr>
    </w:p>
    <w:p w14:paraId="2EEFBE83" w14:textId="3C70FF00" w:rsidR="00441E4E" w:rsidRPr="00441E4E" w:rsidRDefault="00816AC7" w:rsidP="00441E4E">
      <w:pPr>
        <w:jc w:val="both"/>
        <w:rPr>
          <w:rFonts w:ascii="Calibri" w:hAnsi="Calibri" w:cs="Calibri"/>
          <w:sz w:val="22"/>
          <w:szCs w:val="22"/>
          <w:lang w:val="fr-FR"/>
        </w:rPr>
      </w:pPr>
      <w:r w:rsidRPr="00B36E11">
        <w:rPr>
          <w:rFonts w:ascii="Calibri" w:hAnsi="Calibri" w:cs="Calibri"/>
          <w:sz w:val="22"/>
          <w:szCs w:val="22"/>
          <w:lang w:val="fr-FR"/>
        </w:rPr>
        <w:t xml:space="preserve">L’évènement </w:t>
      </w:r>
      <w:r w:rsidRPr="00B36E1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intitulé « Des vulnérabilités multiples à la résilience et à la prospérité en Haiti »</w:t>
      </w:r>
      <w:r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qui a eu lieu l</w:t>
      </w:r>
      <w:r w:rsidR="00DA08A0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e 06 octobre 2021</w:t>
      </w:r>
      <w:r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</w:t>
      </w:r>
      <w:r w:rsidR="00CD5D60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dans le cadre</w:t>
      </w:r>
      <w:r w:rsidR="003931AB" w:rsidRPr="00B36E1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de la 15</w:t>
      </w:r>
      <w:r w:rsidR="003931AB" w:rsidRPr="00B36E1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vertAlign w:val="superscript"/>
          <w:lang w:val="fr-FR"/>
        </w:rPr>
        <w:t>e</w:t>
      </w:r>
      <w:r w:rsidR="003931AB" w:rsidRPr="00B36E1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Conférence de la CNUCED sur le Commerce et le développement</w:t>
      </w:r>
      <w:r w:rsidR="000F7A5D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</w:t>
      </w:r>
      <w:r w:rsidR="00E059EF" w:rsidRPr="00B36E1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a été ouvert par Le Coordonnateur Résident des Nations unies en Haiti, M. Bruno Lemarquis, et le Ministre du commerce et de l’industrie, SEM. Ricardin Saint-Jean. </w:t>
      </w:r>
      <w:r w:rsidR="00A01DF6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Il s’agissait d’un dialogue multipartite autour des chemins de la prospérité en Ha</w:t>
      </w:r>
      <w:r w:rsidR="00A01DF6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ï</w:t>
      </w:r>
      <w:r w:rsidR="00A01DF6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ti avec 50 participants</w:t>
      </w:r>
      <w:r w:rsidR="00AC7FC9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/es</w:t>
      </w:r>
      <w:r w:rsidR="00A01DF6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en présentiel</w:t>
      </w:r>
      <w:r w:rsidR="004353D9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à </w:t>
      </w:r>
      <w:r w:rsidR="004353D9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l’</w:t>
      </w:r>
      <w:r w:rsidR="00441E4E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hôtel</w:t>
      </w:r>
      <w:r w:rsidR="004353D9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Montana à Port-au-Prince</w:t>
      </w:r>
      <w:r w:rsidR="00A01DF6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et environ 150 autres en ligne.</w:t>
      </w:r>
      <w:r w:rsidR="00441E4E" w:rsidRPr="00441E4E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 xml:space="preserve"> </w:t>
      </w:r>
    </w:p>
    <w:p w14:paraId="3A83CF1A" w14:textId="436857F8" w:rsidR="00CD5D60" w:rsidRDefault="00CD5D60" w:rsidP="00025D88">
      <w:pPr>
        <w:jc w:val="both"/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</w:pPr>
    </w:p>
    <w:p w14:paraId="15038DB4" w14:textId="56FEC058" w:rsidR="00AC7FC9" w:rsidRDefault="00AC7FC9" w:rsidP="00025D88">
      <w:pPr>
        <w:jc w:val="both"/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</w:pPr>
      <w:hyperlink r:id="rId9" w:history="1">
        <w:r w:rsidRPr="00402077">
          <w:rPr>
            <w:rStyle w:val="Hyperlink"/>
            <w:rFonts w:ascii="Calibri" w:eastAsia="Times New Roman" w:hAnsi="Calibri" w:cs="Calibri"/>
            <w:sz w:val="22"/>
            <w:szCs w:val="22"/>
            <w:shd w:val="clear" w:color="auto" w:fill="FFFFFF"/>
            <w:lang w:val="fr-FR"/>
          </w:rPr>
          <w:t>https://fb.watch/a1yc7E1jEA/</w:t>
        </w:r>
      </w:hyperlink>
    </w:p>
    <w:p w14:paraId="0625DF77" w14:textId="77777777" w:rsidR="00AC7FC9" w:rsidRDefault="00AC7FC9" w:rsidP="00025D88">
      <w:pPr>
        <w:jc w:val="both"/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</w:pPr>
    </w:p>
    <w:p w14:paraId="69C54052" w14:textId="7502B97B" w:rsidR="00AC7FC9" w:rsidRDefault="00AC7FC9" w:rsidP="00025D88">
      <w:pPr>
        <w:jc w:val="both"/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</w:pPr>
      <w:hyperlink r:id="rId10" w:history="1">
        <w:r w:rsidRPr="00402077">
          <w:rPr>
            <w:rStyle w:val="Hyperlink"/>
            <w:rFonts w:ascii="Calibri" w:eastAsia="Times New Roman" w:hAnsi="Calibri" w:cs="Calibri"/>
            <w:sz w:val="22"/>
            <w:szCs w:val="22"/>
            <w:shd w:val="clear" w:color="auto" w:fill="FFFFFF"/>
            <w:lang w:val="fr-FR"/>
          </w:rPr>
          <w:t>https://fb.watch/a1yfwHhSgd/</w:t>
        </w:r>
      </w:hyperlink>
    </w:p>
    <w:p w14:paraId="63DB816C" w14:textId="77777777" w:rsidR="00AC7FC9" w:rsidRDefault="00AC7FC9" w:rsidP="00025D88">
      <w:pPr>
        <w:jc w:val="both"/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</w:pPr>
    </w:p>
    <w:p w14:paraId="1DA55825" w14:textId="791DCA1C" w:rsidR="00A01DF6" w:rsidRPr="004353D9" w:rsidRDefault="00A01DF6" w:rsidP="00A01DF6">
      <w:pPr>
        <w:tabs>
          <w:tab w:val="left" w:pos="5050"/>
        </w:tabs>
        <w:jc w:val="both"/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</w:pPr>
      <w:r w:rsidRPr="004353D9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 xml:space="preserve">Un engagement à s’attaquer aux nœuds gordiens et </w:t>
      </w:r>
      <w:r w:rsidR="004353D9" w:rsidRPr="004353D9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 xml:space="preserve">à </w:t>
      </w:r>
      <w:r w:rsidRPr="004353D9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>mieux faire</w:t>
      </w:r>
    </w:p>
    <w:p w14:paraId="7CB0E0ED" w14:textId="77777777" w:rsidR="00A01DF6" w:rsidRDefault="00A01DF6" w:rsidP="00025D88">
      <w:pPr>
        <w:jc w:val="both"/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</w:pPr>
    </w:p>
    <w:p w14:paraId="3BD5079B" w14:textId="1333A8D8" w:rsidR="00A01DF6" w:rsidRDefault="00C26F9E" w:rsidP="00025D88">
      <w:pPr>
        <w:jc w:val="both"/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</w:pPr>
      <w:r w:rsidRPr="00B36E1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Monsieur Lemarquis a souligné une fois de plus la nécessité de s’attaquer aux nœuds gordiens en Haiti,</w:t>
      </w:r>
      <w:r w:rsidR="000F7A5D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dont les principaux sont </w:t>
      </w:r>
      <w:r w:rsidRPr="00B36E1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la corruption, l’impunité et un modèle économique non inclusif. Il a aussi rappelé l’importance du pilotage et </w:t>
      </w:r>
      <w:r w:rsidR="006F4D08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de la </w:t>
      </w:r>
      <w:r w:rsidRPr="00B36E1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coordination des politiques publiques.</w:t>
      </w:r>
      <w:r w:rsidR="006F4D08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L’accélération des actions liées à ces deux éléments, dit-il, est essentiel car</w:t>
      </w:r>
      <w:r w:rsidR="006F4D08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</w:t>
      </w:r>
      <w:r w:rsidR="006F4D0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sans cela « f</w:t>
      </w:r>
      <w:r w:rsidR="006F4D08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ace aux crises multi-dimensionnelles et cycliques des dernières décennies, la résilience des </w:t>
      </w:r>
      <w:proofErr w:type="spellStart"/>
      <w:r w:rsidR="006F4D08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Haïtien.nes</w:t>
      </w:r>
      <w:proofErr w:type="spellEnd"/>
      <w:r w:rsidR="006F4D08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a des limites.</w:t>
      </w:r>
      <w:r w:rsidR="006F4D0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 »</w:t>
      </w:r>
      <w:r w:rsidR="006F4D08">
        <w:rPr>
          <w:rFonts w:ascii="Calibri" w:eastAsia="Times New Roman" w:hAnsi="Calibri" w:cs="Segoe UI"/>
          <w:color w:val="1D9BF0"/>
          <w:sz w:val="22"/>
          <w:szCs w:val="22"/>
          <w:shd w:val="clear" w:color="auto" w:fill="FFFFFF"/>
          <w:lang w:val="fr-FR"/>
        </w:rPr>
        <w:t xml:space="preserve"> </w:t>
      </w:r>
      <w:r w:rsidR="006F4D08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</w:t>
      </w:r>
    </w:p>
    <w:p w14:paraId="4A0F37EF" w14:textId="77777777" w:rsidR="00A01DF6" w:rsidRDefault="00A01DF6" w:rsidP="00025D88">
      <w:pPr>
        <w:jc w:val="both"/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</w:pPr>
    </w:p>
    <w:p w14:paraId="23D23F82" w14:textId="15D1DBF3" w:rsidR="00C26F9E" w:rsidRPr="00CD5D60" w:rsidRDefault="00CD5D60" w:rsidP="00025D88">
      <w:pPr>
        <w:jc w:val="both"/>
        <w:rPr>
          <w:rFonts w:ascii="Calibri" w:hAnsi="Calibri" w:cs="Calibri"/>
          <w:sz w:val="22"/>
          <w:szCs w:val="22"/>
          <w:lang w:val="fr-FR"/>
        </w:rPr>
      </w:pPr>
      <w:r w:rsidRPr="00B36E11">
        <w:rPr>
          <w:rFonts w:ascii="Calibri" w:hAnsi="Calibri" w:cs="Calibri"/>
          <w:sz w:val="22"/>
          <w:szCs w:val="22"/>
          <w:lang w:val="fr-FR"/>
        </w:rPr>
        <w:t xml:space="preserve">Près de trois quarts des ménages ont signalé une détérioration du niveau de vie et environ 4,5 de ses 11 millions d'habitants souffrent d'insécurité alimentaire. </w:t>
      </w:r>
      <w:r>
        <w:rPr>
          <w:rFonts w:ascii="Calibri" w:hAnsi="Calibri" w:cs="Calibri"/>
          <w:sz w:val="22"/>
          <w:szCs w:val="22"/>
          <w:lang w:val="fr-FR"/>
        </w:rPr>
        <w:t xml:space="preserve">De plus, </w:t>
      </w:r>
      <w:r w:rsidR="006F4D0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le risque de croissance négative pour la troisième année consécutive et la persistance de</w:t>
      </w:r>
      <w:r w:rsidR="006F4D08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blocages </w:t>
      </w:r>
      <w:r w:rsidR="006F4D0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pour faire du </w:t>
      </w:r>
      <w:r w:rsidR="006F4D08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commerce international vecteur de progrès économique et social</w:t>
      </w:r>
      <w:r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constituent des défis de taille.</w:t>
      </w:r>
      <w:r w:rsidR="00441E4E" w:rsidRPr="00441E4E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 xml:space="preserve"> </w:t>
      </w:r>
    </w:p>
    <w:p w14:paraId="53DB10F4" w14:textId="77777777" w:rsidR="00C26F9E" w:rsidRPr="00CF0DB8" w:rsidRDefault="00C26F9E" w:rsidP="00C26F9E">
      <w:pPr>
        <w:jc w:val="both"/>
        <w:rPr>
          <w:rFonts w:ascii="Calibri" w:hAnsi="Calibri"/>
          <w:sz w:val="22"/>
          <w:szCs w:val="22"/>
          <w:lang w:val="fr-FR"/>
        </w:rPr>
      </w:pPr>
    </w:p>
    <w:p w14:paraId="0F162303" w14:textId="77777777" w:rsidR="00333CBD" w:rsidRDefault="00C26F9E" w:rsidP="003931AB">
      <w:pPr>
        <w:jc w:val="both"/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</w:pPr>
      <w:r w:rsidRPr="00FD32A9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Le Ministre SEM. Ricardin Saint-Jean s’est félicité de la collaboration entre </w:t>
      </w:r>
      <w:r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son ministère, les Nations unies et la CNUCED. </w:t>
      </w:r>
    </w:p>
    <w:p w14:paraId="31FC1BDF" w14:textId="3A54A513" w:rsidR="00333CBD" w:rsidRDefault="00333CBD" w:rsidP="003931AB">
      <w:pPr>
        <w:jc w:val="both"/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</w:pPr>
      <w:r>
        <w:rPr>
          <w:noProof/>
        </w:rPr>
        <w:drawing>
          <wp:inline distT="0" distB="0" distL="0" distR="0" wp14:anchorId="5C4DA504" wp14:editId="2EC3A269">
            <wp:extent cx="4244045" cy="2388906"/>
            <wp:effectExtent l="0" t="0" r="4445" b="0"/>
            <wp:docPr id="4" name="Picture 4" descr="14ème session de la CNUCED: Haïti plaide pour le progrès humain par la réduction des vulnérabili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ème session de la CNUCED: Haïti plaide pour le progrès humain par la réduction des vulnérabilité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676" cy="239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48F60" w14:textId="77777777" w:rsidR="00333CBD" w:rsidRDefault="00333CBD" w:rsidP="003931AB">
      <w:pPr>
        <w:jc w:val="both"/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</w:pPr>
    </w:p>
    <w:p w14:paraId="5F503A1C" w14:textId="2FC60D2F" w:rsidR="00C26F9E" w:rsidRDefault="00C26F9E" w:rsidP="003931AB">
      <w:pPr>
        <w:jc w:val="both"/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</w:pPr>
      <w:r w:rsidRPr="00FD32A9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Face aux obstacles</w:t>
      </w:r>
      <w:r w:rsidR="000F7A5D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</w:t>
      </w:r>
      <w:r w:rsidRPr="00FD32A9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de la croissance inclusive, il a </w:t>
      </w:r>
      <w:r w:rsidR="009C11DB" w:rsidRPr="00FD32A9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reconnu</w:t>
      </w:r>
      <w:r w:rsidR="009C11DB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l’étendue des efforts à entreprendre</w:t>
      </w:r>
      <w:r w:rsidR="009C11DB" w:rsidRPr="00FD32A9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:</w:t>
      </w:r>
      <w:r w:rsidRPr="00FD32A9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“Il nous faut faire mieux et davantage. </w:t>
      </w:r>
      <w:r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Nous sommes conscients de cela”</w:t>
      </w:r>
      <w:r w:rsidR="009C11DB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, dit-il. Il</w:t>
      </w:r>
      <w:r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a affirmé que la paix sociale en</w:t>
      </w:r>
      <w:r w:rsidR="009C11DB">
        <w:rPr>
          <w:rFonts w:ascii="Calibri" w:eastAsia="Times New Roman" w:hAnsi="Calibri" w:cs="Segoe UI"/>
          <w:color w:val="1D9BF0"/>
          <w:sz w:val="22"/>
          <w:szCs w:val="22"/>
          <w:shd w:val="clear" w:color="auto" w:fill="FFFFFF"/>
          <w:lang w:val="fr-FR"/>
        </w:rPr>
        <w:t xml:space="preserve"> </w:t>
      </w:r>
      <w:r w:rsidR="009C11DB" w:rsidRPr="009C11DB">
        <w:rPr>
          <w:rFonts w:ascii="Calibri" w:eastAsia="Times New Roman" w:hAnsi="Calibri" w:cs="Segoe UI"/>
          <w:sz w:val="22"/>
          <w:szCs w:val="22"/>
          <w:shd w:val="clear" w:color="auto" w:fill="FFFFFF"/>
          <w:lang w:val="fr-FR"/>
        </w:rPr>
        <w:t>Haiti</w:t>
      </w:r>
      <w:r w:rsidRPr="009C11DB">
        <w:rPr>
          <w:rFonts w:ascii="Calibri" w:eastAsia="Times New Roman" w:hAnsi="Calibri" w:cs="Segoe UI"/>
          <w:sz w:val="22"/>
          <w:szCs w:val="22"/>
          <w:shd w:val="clear" w:color="auto" w:fill="FFFFFF"/>
          <w:lang w:val="fr-FR"/>
        </w:rPr>
        <w:t xml:space="preserve"> </w:t>
      </w:r>
      <w:r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ne peut être atteinte que par la résilience des institutions et la création d’emplois massifs. </w:t>
      </w:r>
      <w:r w:rsidR="009C11DB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Dans ce cadre, a-t-il ajout</w:t>
      </w:r>
      <w:r w:rsidR="009C11DB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é</w:t>
      </w:r>
      <w:r w:rsidR="009C11DB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, l</w:t>
      </w:r>
      <w:r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e </w:t>
      </w:r>
      <w:r w:rsidR="000F7A5D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Minist</w:t>
      </w:r>
      <w:r w:rsidR="00CD5D60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è</w:t>
      </w:r>
      <w:r w:rsidR="000F7A5D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re du commerce et de l’industrie</w:t>
      </w:r>
      <w:r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est amené à jouer un rôle crucial</w:t>
      </w:r>
      <w:r w:rsidR="009C11DB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, reconnaissant que s</w:t>
      </w:r>
      <w:r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i les efforts aboutissent, Haït</w:t>
      </w:r>
      <w:r w:rsidR="004353D9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i</w:t>
      </w:r>
      <w:r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pourra gagner en résilience.</w:t>
      </w:r>
    </w:p>
    <w:p w14:paraId="64A35C03" w14:textId="77777777" w:rsidR="002A6976" w:rsidRDefault="002A6976" w:rsidP="003931AB">
      <w:pPr>
        <w:jc w:val="both"/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</w:pPr>
    </w:p>
    <w:p w14:paraId="494B0C42" w14:textId="3DBED18C" w:rsidR="004353D9" w:rsidRPr="00AC7FC9" w:rsidRDefault="003B3F0B" w:rsidP="003931AB">
      <w:pPr>
        <w:jc w:val="both"/>
        <w:rPr>
          <w:lang w:val="fr-029"/>
        </w:rPr>
      </w:pPr>
      <w:hyperlink r:id="rId12" w:history="1">
        <w:r w:rsidR="002A6976" w:rsidRPr="002A6976">
          <w:rPr>
            <w:color w:val="0000FF"/>
            <w:u w:val="single"/>
            <w:lang w:val="fr-029"/>
          </w:rPr>
          <w:t xml:space="preserve">14ème session de la </w:t>
        </w:r>
        <w:proofErr w:type="gramStart"/>
        <w:r w:rsidR="002A6976" w:rsidRPr="002A6976">
          <w:rPr>
            <w:color w:val="0000FF"/>
            <w:u w:val="single"/>
            <w:lang w:val="fr-029"/>
          </w:rPr>
          <w:t>CNUCED:</w:t>
        </w:r>
        <w:proofErr w:type="gramEnd"/>
        <w:r w:rsidR="002A6976" w:rsidRPr="002A6976">
          <w:rPr>
            <w:color w:val="0000FF"/>
            <w:u w:val="single"/>
            <w:lang w:val="fr-029"/>
          </w:rPr>
          <w:t xml:space="preserve"> Haïti plaide pour le progrès humain par la réduction des vulnérabilités - Juno7</w:t>
        </w:r>
      </w:hyperlink>
    </w:p>
    <w:p w14:paraId="5C79C824" w14:textId="77777777" w:rsidR="002A6976" w:rsidRPr="009C11DB" w:rsidRDefault="002A6976" w:rsidP="003931AB">
      <w:pPr>
        <w:jc w:val="both"/>
        <w:rPr>
          <w:rFonts w:ascii="Calibri" w:eastAsia="Times New Roman" w:hAnsi="Calibri" w:cs="Times New Roman"/>
          <w:sz w:val="22"/>
          <w:szCs w:val="22"/>
          <w:lang w:val="fr-FR"/>
        </w:rPr>
      </w:pPr>
    </w:p>
    <w:p w14:paraId="389881FA" w14:textId="7E506B57" w:rsidR="004353D9" w:rsidRPr="004353D9" w:rsidRDefault="004353D9" w:rsidP="003931AB">
      <w:pPr>
        <w:jc w:val="both"/>
        <w:rPr>
          <w:rFonts w:ascii="Calibri" w:hAnsi="Calibri"/>
          <w:b/>
          <w:bCs/>
          <w:sz w:val="22"/>
          <w:szCs w:val="22"/>
          <w:lang w:val="fr-FR"/>
        </w:rPr>
      </w:pPr>
      <w:r w:rsidRPr="004353D9">
        <w:rPr>
          <w:rFonts w:ascii="Calibri" w:hAnsi="Calibri"/>
          <w:b/>
          <w:bCs/>
          <w:sz w:val="22"/>
          <w:szCs w:val="22"/>
          <w:lang w:val="fr-FR"/>
        </w:rPr>
        <w:t>L</w:t>
      </w:r>
      <w:r>
        <w:rPr>
          <w:rFonts w:ascii="Calibri" w:hAnsi="Calibri"/>
          <w:b/>
          <w:bCs/>
          <w:sz w:val="22"/>
          <w:szCs w:val="22"/>
          <w:lang w:val="fr-FR"/>
        </w:rPr>
        <w:t>a gestion des risques et des catastrophes et le</w:t>
      </w:r>
      <w:r w:rsidRPr="004353D9">
        <w:rPr>
          <w:rFonts w:ascii="Calibri" w:hAnsi="Calibri"/>
          <w:b/>
          <w:bCs/>
          <w:sz w:val="22"/>
          <w:szCs w:val="22"/>
          <w:lang w:val="fr-FR"/>
        </w:rPr>
        <w:t xml:space="preserve"> combat contre l’impunité et la corruption au centre des priorités  </w:t>
      </w:r>
    </w:p>
    <w:p w14:paraId="38CC0F23" w14:textId="77777777" w:rsidR="004353D9" w:rsidRDefault="004353D9" w:rsidP="003931AB">
      <w:pPr>
        <w:jc w:val="both"/>
        <w:rPr>
          <w:rFonts w:ascii="Calibri" w:hAnsi="Calibri"/>
          <w:sz w:val="22"/>
          <w:szCs w:val="22"/>
          <w:lang w:val="fr-FR"/>
        </w:rPr>
      </w:pPr>
    </w:p>
    <w:p w14:paraId="5A65557E" w14:textId="75CF136C" w:rsidR="003931AB" w:rsidRDefault="00870ED5" w:rsidP="003931AB">
      <w:pPr>
        <w:jc w:val="both"/>
        <w:rPr>
          <w:lang w:val="fr-FR"/>
        </w:rPr>
      </w:pPr>
      <w:r>
        <w:rPr>
          <w:rFonts w:ascii="Calibri" w:hAnsi="Calibri"/>
          <w:sz w:val="22"/>
          <w:szCs w:val="22"/>
          <w:lang w:val="fr-FR"/>
        </w:rPr>
        <w:t>Les</w:t>
      </w:r>
      <w:r w:rsidR="009C11DB">
        <w:rPr>
          <w:rFonts w:ascii="Calibri" w:hAnsi="Calibri"/>
          <w:sz w:val="22"/>
          <w:szCs w:val="22"/>
          <w:lang w:val="fr-FR"/>
        </w:rPr>
        <w:t xml:space="preserve"> panelistes issus du monde académique, </w:t>
      </w:r>
      <w:r>
        <w:rPr>
          <w:rFonts w:ascii="Calibri" w:hAnsi="Calibri"/>
          <w:sz w:val="22"/>
          <w:szCs w:val="22"/>
          <w:lang w:val="fr-FR"/>
        </w:rPr>
        <w:t>du</w:t>
      </w:r>
      <w:r w:rsidR="009C11DB">
        <w:rPr>
          <w:rFonts w:ascii="Calibri" w:hAnsi="Calibri"/>
          <w:sz w:val="22"/>
          <w:szCs w:val="22"/>
          <w:lang w:val="fr-FR"/>
        </w:rPr>
        <w:t xml:space="preserve"> secteur public et privé, et du milieu syndical</w:t>
      </w:r>
      <w:r>
        <w:rPr>
          <w:rFonts w:ascii="Calibri" w:hAnsi="Calibri"/>
          <w:sz w:val="22"/>
          <w:szCs w:val="22"/>
          <w:lang w:val="fr-FR"/>
        </w:rPr>
        <w:t xml:space="preserve"> </w:t>
      </w:r>
      <w:r w:rsidR="00B36E11">
        <w:rPr>
          <w:rFonts w:ascii="Calibri" w:hAnsi="Calibri"/>
          <w:sz w:val="22"/>
          <w:szCs w:val="22"/>
          <w:lang w:val="fr-FR"/>
        </w:rPr>
        <w:t>ont fait des contributions en phase avec les</w:t>
      </w:r>
      <w:r>
        <w:rPr>
          <w:rFonts w:ascii="Calibri" w:hAnsi="Calibri"/>
          <w:sz w:val="22"/>
          <w:szCs w:val="22"/>
          <w:lang w:val="fr-FR"/>
        </w:rPr>
        <w:t xml:space="preserve"> </w:t>
      </w:r>
      <w:r w:rsidR="00E059EF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deux</w:t>
      </w:r>
      <w:r w:rsidR="00E059EF" w:rsidRPr="00263AAD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objectifs principaux</w:t>
      </w:r>
      <w:r w:rsidR="00B36E1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de l’évènement</w:t>
      </w:r>
      <w:r w:rsidR="00E059EF" w:rsidRPr="00263AAD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. </w:t>
      </w:r>
      <w:r w:rsidR="00E059EF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Le premier objectif était de mettre en relief les caractéristiques de vulnérabilités multiples de Ha</w:t>
      </w:r>
      <w:r w:rsidR="004353D9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ï</w:t>
      </w:r>
      <w:r w:rsidR="00E059EF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ti, les faits marquants de sa résilience et les implications de ces caractéristiques sur sa trajectoire vers la prospérité. Le deuxième objectif consistait à identifier </w:t>
      </w:r>
      <w:r w:rsidR="00E059EF">
        <w:rPr>
          <w:rFonts w:ascii="Calibri" w:hAnsi="Calibri" w:cs="Calibri"/>
          <w:sz w:val="22"/>
          <w:szCs w:val="22"/>
          <w:lang w:val="fr-FR"/>
        </w:rPr>
        <w:t xml:space="preserve">les avantages </w:t>
      </w:r>
      <w:r w:rsidR="00B36E11">
        <w:rPr>
          <w:rFonts w:ascii="Calibri" w:hAnsi="Calibri" w:cs="Calibri"/>
          <w:sz w:val="22"/>
          <w:szCs w:val="22"/>
          <w:lang w:val="fr-FR"/>
        </w:rPr>
        <w:t>li</w:t>
      </w:r>
      <w:r w:rsidR="00BC34B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é</w:t>
      </w:r>
      <w:r w:rsidR="00B36E11">
        <w:rPr>
          <w:rFonts w:ascii="Calibri" w:hAnsi="Calibri" w:cs="Calibri"/>
          <w:sz w:val="22"/>
          <w:szCs w:val="22"/>
          <w:lang w:val="fr-FR"/>
        </w:rPr>
        <w:t>s au statut d’</w:t>
      </w:r>
      <w:r w:rsidR="00E059EF" w:rsidRPr="00263AAD">
        <w:rPr>
          <w:rFonts w:ascii="Calibri" w:hAnsi="Calibri" w:cs="Calibri"/>
          <w:sz w:val="22"/>
          <w:szCs w:val="22"/>
          <w:lang w:val="fr-FR"/>
        </w:rPr>
        <w:t xml:space="preserve">Haïti en tant que </w:t>
      </w:r>
      <w:r w:rsidR="00E059EF">
        <w:rPr>
          <w:rFonts w:ascii="Calibri" w:hAnsi="Calibri" w:cs="Calibri"/>
          <w:sz w:val="22"/>
          <w:szCs w:val="22"/>
          <w:lang w:val="fr-FR"/>
        </w:rPr>
        <w:t>membre d</w:t>
      </w:r>
      <w:r w:rsidR="00B36E11">
        <w:rPr>
          <w:rFonts w:ascii="Calibri" w:hAnsi="Calibri" w:cs="Calibri"/>
          <w:sz w:val="22"/>
          <w:szCs w:val="22"/>
          <w:lang w:val="fr-FR"/>
        </w:rPr>
        <w:t xml:space="preserve">u groupe des </w:t>
      </w:r>
      <w:r w:rsidR="00E059EF">
        <w:rPr>
          <w:rFonts w:ascii="Calibri" w:hAnsi="Calibri" w:cs="Calibri"/>
          <w:sz w:val="22"/>
          <w:szCs w:val="22"/>
          <w:lang w:val="fr-FR"/>
        </w:rPr>
        <w:t>P</w:t>
      </w:r>
      <w:r w:rsidR="00E059EF" w:rsidRPr="00263AAD">
        <w:rPr>
          <w:rFonts w:ascii="Calibri" w:hAnsi="Calibri" w:cs="Calibri"/>
          <w:sz w:val="22"/>
          <w:szCs w:val="22"/>
          <w:lang w:val="fr-FR"/>
        </w:rPr>
        <w:t>etit</w:t>
      </w:r>
      <w:r w:rsidR="00E059EF">
        <w:rPr>
          <w:rFonts w:ascii="Calibri" w:hAnsi="Calibri" w:cs="Calibri"/>
          <w:sz w:val="22"/>
          <w:szCs w:val="22"/>
          <w:lang w:val="fr-FR"/>
        </w:rPr>
        <w:t>s</w:t>
      </w:r>
      <w:r w:rsidR="00E059EF" w:rsidRPr="00263AAD">
        <w:rPr>
          <w:rFonts w:ascii="Calibri" w:hAnsi="Calibri" w:cs="Calibri"/>
          <w:sz w:val="22"/>
          <w:szCs w:val="22"/>
          <w:lang w:val="fr-FR"/>
        </w:rPr>
        <w:t xml:space="preserve"> État</w:t>
      </w:r>
      <w:r w:rsidR="00E059EF">
        <w:rPr>
          <w:rFonts w:ascii="Calibri" w:hAnsi="Calibri" w:cs="Calibri"/>
          <w:sz w:val="22"/>
          <w:szCs w:val="22"/>
          <w:lang w:val="fr-FR"/>
        </w:rPr>
        <w:t>s</w:t>
      </w:r>
      <w:r w:rsidR="00E059EF" w:rsidRPr="00263AAD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E059EF">
        <w:rPr>
          <w:rFonts w:ascii="Calibri" w:hAnsi="Calibri" w:cs="Calibri"/>
          <w:sz w:val="22"/>
          <w:szCs w:val="22"/>
          <w:lang w:val="fr-FR"/>
        </w:rPr>
        <w:t>i</w:t>
      </w:r>
      <w:r w:rsidR="00E059EF" w:rsidRPr="00263AAD">
        <w:rPr>
          <w:rFonts w:ascii="Calibri" w:hAnsi="Calibri" w:cs="Calibri"/>
          <w:sz w:val="22"/>
          <w:szCs w:val="22"/>
          <w:lang w:val="fr-FR"/>
        </w:rPr>
        <w:t>nsulaire</w:t>
      </w:r>
      <w:r w:rsidR="00E059EF">
        <w:rPr>
          <w:rFonts w:ascii="Calibri" w:hAnsi="Calibri" w:cs="Calibri"/>
          <w:sz w:val="22"/>
          <w:szCs w:val="22"/>
          <w:lang w:val="fr-FR"/>
        </w:rPr>
        <w:t>s</w:t>
      </w:r>
      <w:r w:rsidR="00E059EF" w:rsidRPr="00263AAD">
        <w:rPr>
          <w:rFonts w:ascii="Calibri" w:hAnsi="Calibri" w:cs="Calibri"/>
          <w:sz w:val="22"/>
          <w:szCs w:val="22"/>
          <w:lang w:val="fr-FR"/>
        </w:rPr>
        <w:t xml:space="preserve"> en </w:t>
      </w:r>
      <w:r w:rsidR="00E059EF">
        <w:rPr>
          <w:rFonts w:ascii="Calibri" w:hAnsi="Calibri" w:cs="Calibri"/>
          <w:sz w:val="22"/>
          <w:szCs w:val="22"/>
          <w:lang w:val="fr-FR"/>
        </w:rPr>
        <w:t>d</w:t>
      </w:r>
      <w:r w:rsidR="00E059EF" w:rsidRPr="00263AAD">
        <w:rPr>
          <w:rFonts w:ascii="Calibri" w:hAnsi="Calibri" w:cs="Calibri"/>
          <w:sz w:val="22"/>
          <w:szCs w:val="22"/>
          <w:lang w:val="fr-FR"/>
        </w:rPr>
        <w:t xml:space="preserve">éveloppement (PEID) et </w:t>
      </w:r>
      <w:r w:rsidR="00B36E11">
        <w:rPr>
          <w:rFonts w:ascii="Calibri" w:hAnsi="Calibri" w:cs="Calibri"/>
          <w:sz w:val="22"/>
          <w:szCs w:val="22"/>
          <w:lang w:val="fr-FR"/>
        </w:rPr>
        <w:t xml:space="preserve">de celui </w:t>
      </w:r>
      <w:r w:rsidR="00E059EF">
        <w:rPr>
          <w:rFonts w:ascii="Calibri" w:hAnsi="Calibri" w:cs="Calibri"/>
          <w:sz w:val="22"/>
          <w:szCs w:val="22"/>
          <w:lang w:val="fr-FR"/>
        </w:rPr>
        <w:t>des P</w:t>
      </w:r>
      <w:r w:rsidR="00E059EF" w:rsidRPr="00263AAD">
        <w:rPr>
          <w:rFonts w:ascii="Calibri" w:hAnsi="Calibri" w:cs="Calibri"/>
          <w:sz w:val="22"/>
          <w:szCs w:val="22"/>
          <w:lang w:val="fr-FR"/>
        </w:rPr>
        <w:t xml:space="preserve">ays </w:t>
      </w:r>
      <w:r w:rsidR="00E059EF">
        <w:rPr>
          <w:rFonts w:ascii="Calibri" w:hAnsi="Calibri" w:cs="Calibri"/>
          <w:sz w:val="22"/>
          <w:szCs w:val="22"/>
          <w:lang w:val="fr-FR"/>
        </w:rPr>
        <w:t xml:space="preserve">les </w:t>
      </w:r>
      <w:r w:rsidR="00E059EF" w:rsidRPr="00263AAD">
        <w:rPr>
          <w:rFonts w:ascii="Calibri" w:hAnsi="Calibri" w:cs="Calibri"/>
          <w:sz w:val="22"/>
          <w:szCs w:val="22"/>
          <w:lang w:val="fr-FR"/>
        </w:rPr>
        <w:t>moins avancé</w:t>
      </w:r>
      <w:r w:rsidR="00E059EF">
        <w:rPr>
          <w:rFonts w:ascii="Calibri" w:hAnsi="Calibri" w:cs="Calibri"/>
          <w:sz w:val="22"/>
          <w:szCs w:val="22"/>
          <w:lang w:val="fr-FR"/>
        </w:rPr>
        <w:t>s</w:t>
      </w:r>
      <w:r w:rsidR="00E059EF" w:rsidRPr="00263AAD">
        <w:rPr>
          <w:rFonts w:ascii="Calibri" w:hAnsi="Calibri" w:cs="Calibri"/>
          <w:sz w:val="22"/>
          <w:szCs w:val="22"/>
          <w:lang w:val="fr-FR"/>
        </w:rPr>
        <w:t xml:space="preserve"> (PMA</w:t>
      </w:r>
      <w:r w:rsidR="00E059EF">
        <w:rPr>
          <w:rFonts w:ascii="Calibri" w:hAnsi="Calibri" w:cs="Calibri"/>
          <w:sz w:val="22"/>
          <w:szCs w:val="22"/>
          <w:lang w:val="fr-FR"/>
        </w:rPr>
        <w:t>).</w:t>
      </w:r>
    </w:p>
    <w:p w14:paraId="2BDB7594" w14:textId="77777777" w:rsidR="00AD7E73" w:rsidRDefault="00AD7E73" w:rsidP="00263AAD">
      <w:pPr>
        <w:rPr>
          <w:rFonts w:ascii="Calibri" w:hAnsi="Calibri" w:cs="Calibri"/>
          <w:sz w:val="22"/>
          <w:szCs w:val="22"/>
          <w:lang w:val="fr-FR"/>
        </w:rPr>
      </w:pPr>
    </w:p>
    <w:p w14:paraId="7A17220E" w14:textId="369022FA" w:rsidR="00E059EF" w:rsidRPr="00C26F9E" w:rsidRDefault="000F7A5D" w:rsidP="00CF264E">
      <w:pPr>
        <w:jc w:val="both"/>
        <w:rPr>
          <w:rFonts w:asciiTheme="majorHAnsi" w:eastAsia="Times New Roman" w:hAnsiTheme="majorHAnsi" w:cstheme="majorHAnsi"/>
          <w:sz w:val="22"/>
          <w:szCs w:val="22"/>
          <w:lang w:val="fr-FR"/>
        </w:rPr>
      </w:pPr>
      <w:r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Les </w:t>
      </w:r>
      <w:r w:rsidR="00646B75">
        <w:rPr>
          <w:rFonts w:asciiTheme="majorHAnsi" w:eastAsia="Times New Roman" w:hAnsiTheme="majorHAnsi" w:cstheme="majorHAnsi"/>
          <w:sz w:val="22"/>
          <w:szCs w:val="22"/>
          <w:lang w:val="fr-FR"/>
        </w:rPr>
        <w:t>présentations</w:t>
      </w:r>
      <w:r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</w:t>
      </w:r>
      <w:r w:rsidR="00646B75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des </w:t>
      </w:r>
      <w:r w:rsidR="00BC34B1">
        <w:rPr>
          <w:rFonts w:asciiTheme="majorHAnsi" w:eastAsia="Times New Roman" w:hAnsiTheme="majorHAnsi" w:cstheme="majorHAnsi"/>
          <w:sz w:val="22"/>
          <w:szCs w:val="22"/>
          <w:lang w:val="fr-FR"/>
        </w:rPr>
        <w:t>panelistes</w:t>
      </w:r>
      <w:r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ont fait ressortir de nombreux points. </w:t>
      </w:r>
      <w:r w:rsidR="00CF264E" w:rsidRPr="00FD32A9">
        <w:rPr>
          <w:rFonts w:asciiTheme="majorHAnsi" w:eastAsia="Times New Roman" w:hAnsiTheme="majorHAnsi" w:cstheme="majorHAnsi"/>
          <w:sz w:val="22"/>
          <w:szCs w:val="22"/>
          <w:lang w:val="fr-FR"/>
        </w:rPr>
        <w:t>M</w:t>
      </w:r>
      <w:r w:rsidR="00AD7E73">
        <w:rPr>
          <w:rFonts w:asciiTheme="majorHAnsi" w:eastAsia="Times New Roman" w:hAnsiTheme="majorHAnsi" w:cstheme="majorHAnsi"/>
          <w:sz w:val="22"/>
          <w:szCs w:val="22"/>
          <w:lang w:val="fr-FR"/>
        </w:rPr>
        <w:t>ada</w:t>
      </w:r>
      <w:r w:rsidR="00CF264E" w:rsidRPr="00FD32A9">
        <w:rPr>
          <w:rFonts w:asciiTheme="majorHAnsi" w:eastAsia="Times New Roman" w:hAnsiTheme="majorHAnsi" w:cstheme="majorHAnsi"/>
          <w:sz w:val="22"/>
          <w:szCs w:val="22"/>
          <w:lang w:val="fr-FR"/>
        </w:rPr>
        <w:t>me Fabiola Benoit</w:t>
      </w:r>
      <w:r w:rsidR="00AD7E73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et Monsieur Thomas</w:t>
      </w:r>
      <w:r w:rsidR="00646B75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Lalime</w:t>
      </w:r>
      <w:r w:rsidR="00AD7E73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, </w:t>
      </w:r>
      <w:r w:rsidR="00B36E11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économistes, se sont penchés </w:t>
      </w:r>
      <w:r w:rsidR="00AD7E73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sur </w:t>
      </w:r>
      <w:r w:rsidR="00B36E11">
        <w:rPr>
          <w:rFonts w:asciiTheme="majorHAnsi" w:eastAsia="Times New Roman" w:hAnsiTheme="majorHAnsi" w:cstheme="majorHAnsi"/>
          <w:sz w:val="22"/>
          <w:szCs w:val="22"/>
          <w:lang w:val="fr-FR"/>
        </w:rPr>
        <w:t>les</w:t>
      </w:r>
      <w:r w:rsidR="00AD7E73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vulnérabilités multiples</w:t>
      </w:r>
      <w:r w:rsidR="00B36E11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du pays</w:t>
      </w:r>
      <w:r w:rsidR="00AD7E73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. </w:t>
      </w:r>
      <w:r w:rsidR="00C26F9E" w:rsidRPr="00FD32A9">
        <w:rPr>
          <w:rFonts w:asciiTheme="majorHAnsi" w:eastAsia="Times New Roman" w:hAnsiTheme="majorHAnsi" w:cstheme="majorHAnsi"/>
          <w:sz w:val="22"/>
          <w:szCs w:val="22"/>
          <w:lang w:val="fr-FR"/>
        </w:rPr>
        <w:t>M</w:t>
      </w:r>
      <w:r w:rsidR="00C26F9E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adame </w:t>
      </w:r>
      <w:r w:rsidR="00C26F9E" w:rsidRPr="00FD32A9">
        <w:rPr>
          <w:rFonts w:asciiTheme="majorHAnsi" w:eastAsia="Times New Roman" w:hAnsiTheme="majorHAnsi" w:cstheme="majorHAnsi"/>
          <w:sz w:val="22"/>
          <w:szCs w:val="22"/>
          <w:lang w:val="fr-FR"/>
        </w:rPr>
        <w:t>Fabiola Benoit</w:t>
      </w:r>
      <w:r w:rsidR="00C26F9E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a </w:t>
      </w:r>
      <w:r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notamment </w:t>
      </w:r>
      <w:r w:rsidR="00646B75">
        <w:rPr>
          <w:rFonts w:asciiTheme="majorHAnsi" w:eastAsia="Times New Roman" w:hAnsiTheme="majorHAnsi" w:cstheme="majorHAnsi"/>
          <w:sz w:val="22"/>
          <w:szCs w:val="22"/>
          <w:lang w:val="fr-FR"/>
        </w:rPr>
        <w:t>indiqu</w:t>
      </w:r>
      <w:r w:rsidR="00B36E11">
        <w:rPr>
          <w:rFonts w:asciiTheme="majorHAnsi" w:eastAsia="Times New Roman" w:hAnsiTheme="majorHAnsi" w:cstheme="majorHAnsi"/>
          <w:sz w:val="22"/>
          <w:szCs w:val="22"/>
          <w:lang w:val="fr-FR"/>
        </w:rPr>
        <w:t>é</w:t>
      </w:r>
      <w:r w:rsidR="00C26F9E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que</w:t>
      </w:r>
      <w:r w:rsidR="00C26F9E" w:rsidRPr="00FD32A9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sur certains indices</w:t>
      </w:r>
      <w:r w:rsidR="00C26F9E">
        <w:rPr>
          <w:rFonts w:asciiTheme="majorHAnsi" w:eastAsia="Times New Roman" w:hAnsiTheme="majorHAnsi" w:cstheme="majorHAnsi"/>
          <w:sz w:val="22"/>
          <w:szCs w:val="22"/>
          <w:lang w:val="fr-FR"/>
        </w:rPr>
        <w:t>,</w:t>
      </w:r>
      <w:r w:rsidR="00C26F9E" w:rsidRPr="00FD32A9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</w:t>
      </w:r>
      <w:r w:rsidR="00C26F9E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Haiti </w:t>
      </w:r>
      <w:r w:rsidR="00C26F9E" w:rsidRPr="00FD32A9">
        <w:rPr>
          <w:rFonts w:asciiTheme="majorHAnsi" w:eastAsia="Times New Roman" w:hAnsiTheme="majorHAnsi" w:cstheme="majorHAnsi"/>
          <w:sz w:val="22"/>
          <w:szCs w:val="22"/>
          <w:lang w:val="fr-FR"/>
        </w:rPr>
        <w:t>se situe au même niveau de fragilité que l’Afghanistan.</w:t>
      </w:r>
      <w:r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</w:t>
      </w:r>
      <w:r w:rsidR="006F4D08">
        <w:rPr>
          <w:rFonts w:asciiTheme="majorHAnsi" w:eastAsia="Times New Roman" w:hAnsiTheme="majorHAnsi" w:cstheme="majorHAnsi"/>
          <w:sz w:val="22"/>
          <w:szCs w:val="22"/>
          <w:lang w:val="fr-FR"/>
        </w:rPr>
        <w:t>Dans la même lignée</w:t>
      </w:r>
      <w:r w:rsidR="00646B75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, </w:t>
      </w:r>
      <w:r>
        <w:rPr>
          <w:rFonts w:asciiTheme="majorHAnsi" w:eastAsia="Times New Roman" w:hAnsiTheme="majorHAnsi" w:cstheme="majorHAnsi"/>
          <w:sz w:val="22"/>
          <w:szCs w:val="22"/>
          <w:lang w:val="fr-FR"/>
        </w:rPr>
        <w:t>Monsieur</w:t>
      </w:r>
      <w:r w:rsidR="00C26F9E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Thomas Lalime</w:t>
      </w:r>
      <w:r w:rsidR="00646B75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 a </w:t>
      </w:r>
      <w:r w:rsidR="00C26F9E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évoqué </w:t>
      </w:r>
      <w:r w:rsidR="00C26F9E" w:rsidRPr="00FD32A9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le coût faramineux des pertes matérielles dues aux catastrophes naturelles, la faiblesse du marché de l’assurance, la précarité financière de l’Etat. </w:t>
      </w:r>
      <w:r w:rsidR="00C26F9E">
        <w:rPr>
          <w:rFonts w:asciiTheme="majorHAnsi" w:eastAsia="Times New Roman" w:hAnsiTheme="majorHAnsi" w:cstheme="majorHAnsi"/>
          <w:sz w:val="22"/>
          <w:szCs w:val="22"/>
          <w:lang w:val="fr-FR"/>
        </w:rPr>
        <w:t xml:space="preserve">Se basant </w:t>
      </w:r>
      <w:r w:rsidR="00C26F9E">
        <w:rPr>
          <w:rFonts w:asciiTheme="majorHAnsi" w:eastAsia="Times New Roman" w:hAnsiTheme="majorHAnsi" w:cstheme="majorHAnsi"/>
          <w:sz w:val="22"/>
          <w:szCs w:val="22"/>
          <w:lang w:val="fr-FR"/>
        </w:rPr>
        <w:lastRenderedPageBreak/>
        <w:t xml:space="preserve">sur son expertise multi-sectorielle, </w:t>
      </w:r>
      <w:r w:rsidR="00CF264E" w:rsidRPr="00CF0DB8">
        <w:rPr>
          <w:rFonts w:ascii="Calibri" w:hAnsi="Calibri"/>
          <w:sz w:val="22"/>
          <w:szCs w:val="22"/>
          <w:lang w:val="fr-FR"/>
        </w:rPr>
        <w:t>M</w:t>
      </w:r>
      <w:r w:rsidR="00E059EF">
        <w:rPr>
          <w:rFonts w:ascii="Calibri" w:hAnsi="Calibri"/>
          <w:sz w:val="22"/>
          <w:szCs w:val="22"/>
          <w:lang w:val="fr-FR"/>
        </w:rPr>
        <w:t>onsieur</w:t>
      </w:r>
      <w:r w:rsidR="00CF264E" w:rsidRPr="00CF0DB8">
        <w:rPr>
          <w:rFonts w:ascii="Calibri" w:hAnsi="Calibri"/>
          <w:sz w:val="22"/>
          <w:szCs w:val="22"/>
          <w:lang w:val="fr-FR"/>
        </w:rPr>
        <w:t xml:space="preserve"> Andy </w:t>
      </w:r>
      <w:proofErr w:type="spellStart"/>
      <w:r w:rsidR="00CF264E" w:rsidRPr="00CF0DB8">
        <w:rPr>
          <w:rFonts w:ascii="Calibri" w:hAnsi="Calibri"/>
          <w:sz w:val="22"/>
          <w:szCs w:val="22"/>
          <w:lang w:val="fr-FR"/>
        </w:rPr>
        <w:t>Durosier</w:t>
      </w:r>
      <w:proofErr w:type="spellEnd"/>
      <w:r w:rsidR="00C26F9E">
        <w:rPr>
          <w:rFonts w:ascii="Calibri" w:hAnsi="Calibri"/>
          <w:sz w:val="22"/>
          <w:szCs w:val="22"/>
          <w:lang w:val="fr-FR"/>
        </w:rPr>
        <w:t xml:space="preserve"> </w:t>
      </w:r>
      <w:r w:rsidR="00C26F9E" w:rsidRPr="00CF0DB8">
        <w:rPr>
          <w:rFonts w:ascii="Calibri" w:hAnsi="Calibri"/>
          <w:sz w:val="22"/>
          <w:szCs w:val="22"/>
          <w:lang w:val="fr-FR"/>
        </w:rPr>
        <w:t xml:space="preserve">a </w:t>
      </w:r>
      <w:r w:rsidR="004353D9">
        <w:rPr>
          <w:rFonts w:ascii="Calibri" w:hAnsi="Calibri"/>
          <w:sz w:val="22"/>
          <w:szCs w:val="22"/>
          <w:lang w:val="fr-FR"/>
        </w:rPr>
        <w:t>rappel</w:t>
      </w:r>
      <w:r w:rsidR="004353D9" w:rsidRPr="00A55D1B">
        <w:rPr>
          <w:rFonts w:ascii="Calibri" w:hAnsi="Calibri" w:cs="Calibri"/>
          <w:sz w:val="22"/>
          <w:szCs w:val="22"/>
          <w:lang w:val="fr-FR"/>
        </w:rPr>
        <w:t>é</w:t>
      </w:r>
      <w:r w:rsidR="004353D9">
        <w:rPr>
          <w:rFonts w:ascii="Calibri" w:hAnsi="Calibri"/>
          <w:sz w:val="22"/>
          <w:szCs w:val="22"/>
          <w:lang w:val="fr-FR"/>
        </w:rPr>
        <w:t xml:space="preserve"> la</w:t>
      </w:r>
      <w:r w:rsidR="00C26F9E" w:rsidRPr="00CF0DB8">
        <w:rPr>
          <w:rFonts w:ascii="Calibri" w:hAnsi="Calibri"/>
          <w:sz w:val="22"/>
          <w:szCs w:val="22"/>
          <w:lang w:val="fr-FR"/>
        </w:rPr>
        <w:t xml:space="preserve"> dépendance aux importations</w:t>
      </w:r>
      <w:r w:rsidR="00C26F9E">
        <w:rPr>
          <w:rFonts w:ascii="Calibri" w:hAnsi="Calibri"/>
          <w:sz w:val="22"/>
          <w:szCs w:val="22"/>
          <w:lang w:val="fr-FR"/>
        </w:rPr>
        <w:t xml:space="preserve"> qui</w:t>
      </w:r>
      <w:r w:rsidR="00C26F9E" w:rsidRPr="00CF0DB8">
        <w:rPr>
          <w:rFonts w:ascii="Calibri" w:hAnsi="Calibri"/>
          <w:sz w:val="22"/>
          <w:szCs w:val="22"/>
          <w:lang w:val="fr-FR"/>
        </w:rPr>
        <w:t xml:space="preserve"> affaiblit la capacité de création d’emplois</w:t>
      </w:r>
      <w:r w:rsidR="00A01DF6">
        <w:rPr>
          <w:rFonts w:ascii="Calibri" w:hAnsi="Calibri"/>
          <w:sz w:val="22"/>
          <w:szCs w:val="22"/>
          <w:lang w:val="fr-FR"/>
        </w:rPr>
        <w:t xml:space="preserve"> et accentue </w:t>
      </w:r>
      <w:r w:rsidR="00C26F9E" w:rsidRPr="00CF0DB8">
        <w:rPr>
          <w:rFonts w:ascii="Calibri" w:hAnsi="Calibri"/>
          <w:sz w:val="22"/>
          <w:szCs w:val="22"/>
          <w:lang w:val="fr-FR"/>
        </w:rPr>
        <w:t>le manque de main d’œuvre qualifiée</w:t>
      </w:r>
      <w:r w:rsidR="00C26F9E">
        <w:rPr>
          <w:rFonts w:ascii="Calibri" w:hAnsi="Calibri"/>
          <w:sz w:val="22"/>
          <w:szCs w:val="22"/>
          <w:lang w:val="fr-FR"/>
        </w:rPr>
        <w:t>, un phénomène</w:t>
      </w:r>
      <w:r w:rsidR="00C26F9E" w:rsidRPr="00CF0DB8">
        <w:rPr>
          <w:rFonts w:ascii="Calibri" w:hAnsi="Calibri"/>
          <w:sz w:val="22"/>
          <w:szCs w:val="22"/>
          <w:lang w:val="fr-FR"/>
        </w:rPr>
        <w:t xml:space="preserve"> </w:t>
      </w:r>
      <w:r w:rsidR="00C26F9E">
        <w:rPr>
          <w:rFonts w:ascii="Calibri" w:hAnsi="Calibri"/>
          <w:sz w:val="22"/>
          <w:szCs w:val="22"/>
          <w:lang w:val="fr-FR"/>
        </w:rPr>
        <w:t>accentué par</w:t>
      </w:r>
      <w:r w:rsidR="00C26F9E" w:rsidRPr="00CF0DB8">
        <w:rPr>
          <w:rFonts w:ascii="Calibri" w:hAnsi="Calibri"/>
          <w:sz w:val="22"/>
          <w:szCs w:val="22"/>
          <w:lang w:val="fr-FR"/>
        </w:rPr>
        <w:t xml:space="preserve"> l’émigration massive.</w:t>
      </w:r>
    </w:p>
    <w:p w14:paraId="067AC040" w14:textId="77777777" w:rsidR="00CF264E" w:rsidRDefault="00CF264E" w:rsidP="00263AAD">
      <w:pPr>
        <w:rPr>
          <w:rFonts w:ascii="Calibri" w:hAnsi="Calibri" w:cs="Calibri"/>
          <w:sz w:val="22"/>
          <w:szCs w:val="22"/>
          <w:lang w:val="fr-FR"/>
        </w:rPr>
      </w:pPr>
    </w:p>
    <w:p w14:paraId="38E40082" w14:textId="7394CFDF" w:rsidR="00A01DF6" w:rsidRDefault="008A71E0" w:rsidP="00A55D1B">
      <w:pPr>
        <w:jc w:val="both"/>
        <w:rPr>
          <w:rFonts w:ascii="Calibri" w:hAnsi="Calibri" w:cs="Calibri"/>
          <w:sz w:val="22"/>
          <w:szCs w:val="22"/>
          <w:lang w:val="fr-FR"/>
        </w:rPr>
      </w:pPr>
      <w:r w:rsidRPr="00297E6D">
        <w:rPr>
          <w:rFonts w:ascii="Calibri" w:eastAsia="Times New Roman" w:hAnsi="Calibri" w:cs="Calibri"/>
          <w:color w:val="0F1419"/>
          <w:sz w:val="22"/>
          <w:szCs w:val="22"/>
          <w:lang w:val="fr-FR"/>
        </w:rPr>
        <w:t>Représentant</w:t>
      </w:r>
      <w:r w:rsidR="00025D88" w:rsidRPr="00297E6D">
        <w:rPr>
          <w:rFonts w:ascii="Calibri" w:eastAsia="Times New Roman" w:hAnsi="Calibri" w:cs="Calibri"/>
          <w:color w:val="0F1419"/>
          <w:sz w:val="22"/>
          <w:szCs w:val="22"/>
          <w:lang w:val="fr-FR"/>
        </w:rPr>
        <w:t xml:space="preserve"> le secteur privé, </w:t>
      </w:r>
      <w:r w:rsidR="00BC34B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Madame</w:t>
      </w:r>
      <w:r w:rsidR="00025D88" w:rsidRPr="00297E6D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Vanessa </w:t>
      </w:r>
      <w:proofErr w:type="spellStart"/>
      <w:r w:rsidR="00025D88" w:rsidRPr="00297E6D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Desgraffe</w:t>
      </w:r>
      <w:proofErr w:type="spellEnd"/>
      <w:r w:rsidR="00297E6D" w:rsidRPr="00297E6D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, </w:t>
      </w:r>
      <w:r w:rsidR="00297E6D" w:rsidRPr="00297E6D">
        <w:rPr>
          <w:rFonts w:ascii="Calibri" w:hAnsi="Calibri" w:cs="Calibri"/>
          <w:sz w:val="22"/>
          <w:szCs w:val="22"/>
          <w:lang w:val="fr-FR"/>
        </w:rPr>
        <w:t xml:space="preserve">Secrétaire Générale du Conseil d’Administration de la Chambre de commerce canado-haïtienne (CCIHC), </w:t>
      </w:r>
      <w:r w:rsidR="00025D88" w:rsidRPr="00297E6D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a appelé</w:t>
      </w:r>
      <w:r w:rsidR="00025D88" w:rsidRPr="00A55D1B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à combattre l’impunité, principale source de la corruption</w:t>
      </w:r>
      <w:r w:rsidRPr="00A55D1B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selon elle</w:t>
      </w:r>
      <w:r w:rsidR="00025D88" w:rsidRPr="00A55D1B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.</w:t>
      </w:r>
      <w:r w:rsidR="00A55D1B" w:rsidRPr="00A55D1B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</w:t>
      </w:r>
      <w:r w:rsidR="00A55D1B" w:rsidRPr="00A55D1B">
        <w:rPr>
          <w:rFonts w:ascii="Calibri" w:hAnsi="Calibri" w:cs="Calibri"/>
          <w:sz w:val="22"/>
          <w:szCs w:val="22"/>
          <w:lang w:val="fr-FR"/>
        </w:rPr>
        <w:t>« </w:t>
      </w:r>
      <w:r w:rsidR="00A01DF6">
        <w:rPr>
          <w:rFonts w:ascii="Calibri" w:hAnsi="Calibri" w:cs="Calibri"/>
          <w:sz w:val="22"/>
          <w:szCs w:val="22"/>
          <w:lang w:val="fr-FR"/>
        </w:rPr>
        <w:t>S</w:t>
      </w:r>
      <w:r w:rsidR="00A55D1B" w:rsidRPr="00A55D1B">
        <w:rPr>
          <w:rFonts w:ascii="Calibri" w:hAnsi="Calibri" w:cs="Calibri"/>
          <w:sz w:val="22"/>
          <w:szCs w:val="22"/>
          <w:lang w:val="fr-FR"/>
        </w:rPr>
        <w:t xml:space="preserve">i les dilapidateurs publics savaient pour sûr que leurs forfaits ne resteraient pas impunis, qu’ils seraient poursuivis jusqu’au dernier centime à l’instar de certains procès du fisc de certains pays occidentaux (…) ils y réfléchiraient deux fois. Donc, pour nous il est clair que la corruption endémique qui bat tous les records en </w:t>
      </w:r>
      <w:r w:rsidR="00322CA0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Haït</w:t>
      </w:r>
      <w:r w:rsidR="00322CA0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i</w:t>
      </w:r>
      <w:r w:rsidR="00322CA0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 </w:t>
      </w:r>
      <w:r w:rsidR="00A55D1B" w:rsidRPr="00A55D1B">
        <w:rPr>
          <w:rFonts w:ascii="Calibri" w:hAnsi="Calibri" w:cs="Calibri"/>
          <w:sz w:val="22"/>
          <w:szCs w:val="22"/>
          <w:lang w:val="fr-FR"/>
        </w:rPr>
        <w:t>trouve sa source dans l’impunité. »</w:t>
      </w:r>
      <w:r w:rsidR="00A01DF6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A01DF6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a-t-elle insist</w:t>
      </w:r>
      <w:r w:rsidR="00A01DF6" w:rsidRPr="00A55D1B">
        <w:rPr>
          <w:rFonts w:ascii="Calibri" w:hAnsi="Calibri" w:cs="Calibri"/>
          <w:sz w:val="22"/>
          <w:szCs w:val="22"/>
          <w:lang w:val="fr-FR"/>
        </w:rPr>
        <w:t>é</w:t>
      </w:r>
      <w:r w:rsidR="00A01DF6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.</w:t>
      </w:r>
      <w:r w:rsidR="00A55D1B" w:rsidRPr="00A55D1B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421E3286" w14:textId="77777777" w:rsidR="00A01DF6" w:rsidRDefault="00A01DF6" w:rsidP="00A55D1B">
      <w:pPr>
        <w:jc w:val="both"/>
        <w:rPr>
          <w:rFonts w:ascii="Calibri" w:hAnsi="Calibri" w:cs="Calibri"/>
          <w:sz w:val="22"/>
          <w:szCs w:val="22"/>
          <w:lang w:val="fr-FR"/>
        </w:rPr>
      </w:pPr>
    </w:p>
    <w:p w14:paraId="353B4AF7" w14:textId="529A8FAF" w:rsidR="00025D88" w:rsidRDefault="00025D88" w:rsidP="00A55D1B">
      <w:pPr>
        <w:jc w:val="both"/>
        <w:rPr>
          <w:rFonts w:ascii="Calibri" w:hAnsi="Calibri" w:cs="Calibri"/>
          <w:sz w:val="22"/>
          <w:szCs w:val="22"/>
          <w:lang w:val="fr-FR"/>
        </w:rPr>
      </w:pPr>
      <w:r w:rsidRPr="00A55D1B">
        <w:rPr>
          <w:rFonts w:ascii="Calibri" w:hAnsi="Calibri" w:cs="Calibri"/>
          <w:sz w:val="22"/>
          <w:szCs w:val="22"/>
          <w:lang w:val="fr-FR"/>
        </w:rPr>
        <w:t xml:space="preserve">Elle a aussi </w:t>
      </w:r>
      <w:r w:rsidR="00A01DF6">
        <w:rPr>
          <w:rFonts w:ascii="Calibri" w:hAnsi="Calibri" w:cs="Calibri"/>
          <w:sz w:val="22"/>
          <w:szCs w:val="22"/>
          <w:lang w:val="fr-FR"/>
        </w:rPr>
        <w:t>soulign</w:t>
      </w:r>
      <w:r w:rsidR="00A01DF6" w:rsidRPr="00A55D1B">
        <w:rPr>
          <w:rFonts w:ascii="Calibri" w:hAnsi="Calibri" w:cs="Calibri"/>
          <w:sz w:val="22"/>
          <w:szCs w:val="22"/>
          <w:lang w:val="fr-FR"/>
        </w:rPr>
        <w:t>é</w:t>
      </w:r>
      <w:r w:rsidRPr="00A55D1B">
        <w:rPr>
          <w:rFonts w:ascii="Calibri" w:hAnsi="Calibri" w:cs="Calibri"/>
          <w:sz w:val="22"/>
          <w:szCs w:val="22"/>
          <w:lang w:val="fr-FR"/>
        </w:rPr>
        <w:t xml:space="preserve"> la gravité de la situation </w:t>
      </w:r>
      <w:r w:rsidR="008A71E0" w:rsidRPr="00A55D1B">
        <w:rPr>
          <w:rFonts w:ascii="Calibri" w:hAnsi="Calibri" w:cs="Calibri"/>
          <w:sz w:val="22"/>
          <w:szCs w:val="22"/>
          <w:lang w:val="fr-FR"/>
        </w:rPr>
        <w:t xml:space="preserve">économique, arguant que </w:t>
      </w:r>
      <w:r w:rsidRPr="00A55D1B">
        <w:rPr>
          <w:rFonts w:ascii="Calibri" w:hAnsi="Calibri" w:cs="Calibri"/>
          <w:sz w:val="22"/>
          <w:szCs w:val="22"/>
          <w:lang w:val="fr-FR"/>
        </w:rPr>
        <w:t xml:space="preserve">c’est la première fois, depuis l’embargo commercial de 1991-1994, </w:t>
      </w:r>
      <w:r w:rsidR="008A71E0" w:rsidRPr="00A55D1B">
        <w:rPr>
          <w:rFonts w:ascii="Calibri" w:hAnsi="Calibri" w:cs="Calibri"/>
          <w:sz w:val="22"/>
          <w:szCs w:val="22"/>
          <w:lang w:val="fr-FR"/>
        </w:rPr>
        <w:t xml:space="preserve">que </w:t>
      </w:r>
      <w:r w:rsidRPr="00A55D1B">
        <w:rPr>
          <w:rFonts w:ascii="Calibri" w:hAnsi="Calibri" w:cs="Calibri"/>
          <w:sz w:val="22"/>
          <w:szCs w:val="22"/>
          <w:lang w:val="fr-FR"/>
        </w:rPr>
        <w:t xml:space="preserve">l’économie haïtienne accuse une croissance négative, soit une décroissance trois années de suite. </w:t>
      </w:r>
      <w:r w:rsidR="008A71E0" w:rsidRPr="00A55D1B">
        <w:rPr>
          <w:rFonts w:ascii="Calibri" w:hAnsi="Calibri" w:cs="Calibri"/>
          <w:sz w:val="22"/>
          <w:szCs w:val="22"/>
          <w:lang w:val="fr-FR"/>
        </w:rPr>
        <w:t>Durcie par l</w:t>
      </w:r>
      <w:r w:rsidR="00BC34B1">
        <w:rPr>
          <w:rFonts w:ascii="Calibri" w:hAnsi="Calibri" w:cs="Calibri"/>
          <w:sz w:val="22"/>
          <w:szCs w:val="22"/>
          <w:lang w:val="fr-FR"/>
        </w:rPr>
        <w:t>es conséquences socio-économiques de la pandémie</w:t>
      </w:r>
      <w:r w:rsidR="008A71E0" w:rsidRPr="00A55D1B">
        <w:rPr>
          <w:rFonts w:ascii="Calibri" w:hAnsi="Calibri" w:cs="Calibri"/>
          <w:sz w:val="22"/>
          <w:szCs w:val="22"/>
          <w:lang w:val="fr-FR"/>
        </w:rPr>
        <w:t xml:space="preserve"> Covid-19, </w:t>
      </w:r>
      <w:r w:rsidR="00BC34B1">
        <w:rPr>
          <w:rFonts w:ascii="Calibri" w:hAnsi="Calibri" w:cs="Calibri"/>
          <w:sz w:val="22"/>
          <w:szCs w:val="22"/>
          <w:lang w:val="fr-FR"/>
        </w:rPr>
        <w:t>la crise</w:t>
      </w:r>
      <w:r w:rsidR="008A71E0" w:rsidRPr="00A55D1B">
        <w:rPr>
          <w:rFonts w:ascii="Calibri" w:hAnsi="Calibri" w:cs="Calibri"/>
          <w:sz w:val="22"/>
          <w:szCs w:val="22"/>
          <w:lang w:val="fr-FR"/>
        </w:rPr>
        <w:t xml:space="preserve"> ne cesse de s’empirer.</w:t>
      </w:r>
    </w:p>
    <w:p w14:paraId="0E8715A1" w14:textId="6F5567ED" w:rsidR="004353D9" w:rsidRDefault="004353D9" w:rsidP="00A55D1B">
      <w:pPr>
        <w:jc w:val="both"/>
        <w:rPr>
          <w:rFonts w:ascii="Calibri" w:hAnsi="Calibri" w:cs="Calibri"/>
          <w:sz w:val="22"/>
          <w:szCs w:val="22"/>
          <w:lang w:val="fr-FR"/>
        </w:rPr>
      </w:pPr>
    </w:p>
    <w:p w14:paraId="11760EF9" w14:textId="77777777" w:rsidR="00634396" w:rsidRDefault="00634396" w:rsidP="00A55D1B">
      <w:pPr>
        <w:jc w:val="both"/>
        <w:rPr>
          <w:rFonts w:ascii="Calibri" w:hAnsi="Calibri" w:cs="Calibri"/>
          <w:b/>
          <w:bCs/>
          <w:sz w:val="22"/>
          <w:szCs w:val="22"/>
          <w:lang w:val="fr-FR"/>
        </w:rPr>
      </w:pPr>
    </w:p>
    <w:p w14:paraId="3A80CFE8" w14:textId="19BD626F" w:rsidR="004353D9" w:rsidRPr="004353D9" w:rsidRDefault="004353D9" w:rsidP="00A55D1B">
      <w:pPr>
        <w:jc w:val="both"/>
        <w:rPr>
          <w:rFonts w:ascii="Calibri" w:hAnsi="Calibri" w:cs="Calibri"/>
          <w:b/>
          <w:bCs/>
          <w:sz w:val="22"/>
          <w:szCs w:val="22"/>
          <w:lang w:val="fr-FR"/>
        </w:rPr>
      </w:pPr>
      <w:r>
        <w:rPr>
          <w:rFonts w:ascii="Calibri" w:hAnsi="Calibri" w:cs="Calibri"/>
          <w:b/>
          <w:bCs/>
          <w:sz w:val="22"/>
          <w:szCs w:val="22"/>
          <w:lang w:val="fr-FR"/>
        </w:rPr>
        <w:t>Institutionnaliser le</w:t>
      </w:r>
      <w:r w:rsidRPr="004353D9">
        <w:rPr>
          <w:rFonts w:ascii="Calibri" w:hAnsi="Calibri" w:cs="Calibri"/>
          <w:b/>
          <w:bCs/>
          <w:sz w:val="22"/>
          <w:szCs w:val="22"/>
          <w:lang w:val="fr-FR"/>
        </w:rPr>
        <w:t xml:space="preserve"> dialogue entre les autorités et le secteur privé </w:t>
      </w:r>
    </w:p>
    <w:p w14:paraId="01F7C0B4" w14:textId="1E40292C" w:rsidR="00FF7603" w:rsidRDefault="00BC34B1" w:rsidP="00FF7603">
      <w:pPr>
        <w:pStyle w:val="ydp849419d2msonormal"/>
        <w:jc w:val="both"/>
        <w:rPr>
          <w:lang w:val="fr-FR"/>
        </w:rPr>
      </w:pPr>
      <w:r>
        <w:rPr>
          <w:lang w:val="fr-FR"/>
        </w:rPr>
        <w:t xml:space="preserve">Madame </w:t>
      </w:r>
      <w:proofErr w:type="spellStart"/>
      <w:r>
        <w:rPr>
          <w:lang w:val="fr-FR"/>
        </w:rPr>
        <w:t>Desgraffe</w:t>
      </w:r>
      <w:proofErr w:type="spellEnd"/>
      <w:r w:rsidR="00015632" w:rsidRPr="00FF7603">
        <w:rPr>
          <w:lang w:val="fr-FR"/>
        </w:rPr>
        <w:t xml:space="preserve"> a aussi </w:t>
      </w:r>
      <w:r w:rsidR="00A55D1B" w:rsidRPr="00FF7603">
        <w:rPr>
          <w:lang w:val="fr-FR"/>
        </w:rPr>
        <w:t>indiqué</w:t>
      </w:r>
      <w:r w:rsidR="00015632" w:rsidRPr="00FF7603">
        <w:rPr>
          <w:lang w:val="fr-FR"/>
        </w:rPr>
        <w:t xml:space="preserve"> que les actions entreprises pour faire face à la</w:t>
      </w:r>
      <w:r w:rsidR="008A71E0" w:rsidRPr="00FF7603">
        <w:rPr>
          <w:lang w:val="fr-FR"/>
        </w:rPr>
        <w:t xml:space="preserve"> tragédie du </w:t>
      </w:r>
      <w:r w:rsidR="00015632" w:rsidRPr="00FF7603">
        <w:rPr>
          <w:lang w:val="fr-FR"/>
        </w:rPr>
        <w:t>séisme du 14 aout 2021 devraient comprendre un encadrement</w:t>
      </w:r>
      <w:r w:rsidR="00FD32A9" w:rsidRPr="00FF7603">
        <w:rPr>
          <w:lang w:val="fr-FR"/>
        </w:rPr>
        <w:t xml:space="preserve"> des entrepreneurs dans les départements géographiques </w:t>
      </w:r>
      <w:r w:rsidR="00015632" w:rsidRPr="00FF7603">
        <w:rPr>
          <w:lang w:val="fr-FR"/>
        </w:rPr>
        <w:t>concernés</w:t>
      </w:r>
      <w:r w:rsidR="00FD32A9" w:rsidRPr="00FF7603">
        <w:rPr>
          <w:lang w:val="fr-FR"/>
        </w:rPr>
        <w:t xml:space="preserve">. </w:t>
      </w:r>
      <w:r w:rsidR="007E45ED" w:rsidRPr="00FF7603">
        <w:rPr>
          <w:lang w:val="fr-FR"/>
        </w:rPr>
        <w:t>Dans ce cadre</w:t>
      </w:r>
      <w:r w:rsidR="00015632" w:rsidRPr="00FF7603">
        <w:rPr>
          <w:lang w:val="fr-FR"/>
        </w:rPr>
        <w:t xml:space="preserve">, </w:t>
      </w:r>
      <w:r w:rsidR="007E45ED" w:rsidRPr="00FF7603">
        <w:rPr>
          <w:lang w:val="fr-FR"/>
        </w:rPr>
        <w:t>la CCI</w:t>
      </w:r>
      <w:r>
        <w:rPr>
          <w:lang w:val="fr-FR"/>
        </w:rPr>
        <w:t>HC</w:t>
      </w:r>
      <w:r w:rsidR="007E45ED" w:rsidRPr="00FF7603">
        <w:rPr>
          <w:lang w:val="fr-FR"/>
        </w:rPr>
        <w:t xml:space="preserve"> estime qu’il est du devoir des Nations Unies d’avoir une ferme détermination d’encadrer les entreprises voulant développer les énergies renouvelables. </w:t>
      </w:r>
      <w:r w:rsidR="00FF7603" w:rsidRPr="00FF7603">
        <w:rPr>
          <w:lang w:val="fr-FR"/>
        </w:rPr>
        <w:t>Les propositions que la CCI</w:t>
      </w:r>
      <w:r>
        <w:rPr>
          <w:lang w:val="fr-FR"/>
        </w:rPr>
        <w:t>HC</w:t>
      </w:r>
      <w:r w:rsidR="00FF7603" w:rsidRPr="00FF7603">
        <w:rPr>
          <w:lang w:val="fr-FR"/>
        </w:rPr>
        <w:t xml:space="preserve"> a émises incluent la création d’un</w:t>
      </w:r>
      <w:r w:rsidR="00FF7603" w:rsidRPr="00FF7603">
        <w:rPr>
          <w:b/>
          <w:bCs/>
          <w:lang w:val="fr-FR"/>
        </w:rPr>
        <w:t xml:space="preserve"> «</w:t>
      </w:r>
      <w:r w:rsidR="00FF7603" w:rsidRPr="00FF7603">
        <w:rPr>
          <w:lang w:val="fr-FR"/>
        </w:rPr>
        <w:t xml:space="preserve"> Guichet de Concertation avec le Secteur Privé ».  Logé à la Primature, avec l’aide technique et matérielle des Nations-Unies, ce Guichet recevrait les requêtes et doléances des entreprises et servirait à entretenir un dialogue permanent entre le secteur privé et le gouvernement afin de promouvoir une véritable économie de marché, dynamique, moderne, socialement solidaire et respectueuse de l’environnement.</w:t>
      </w:r>
    </w:p>
    <w:p w14:paraId="5619E6D9" w14:textId="5FE09E45" w:rsidR="00297E6D" w:rsidRDefault="00297E6D" w:rsidP="00297E6D">
      <w:pPr>
        <w:shd w:val="clear" w:color="auto" w:fill="FFFFFF"/>
        <w:jc w:val="both"/>
        <w:rPr>
          <w:rFonts w:ascii="Calibri" w:hAnsi="Calibri" w:cs="Calibri"/>
          <w:sz w:val="22"/>
          <w:szCs w:val="22"/>
          <w:lang w:val="fr-FR"/>
        </w:rPr>
      </w:pPr>
      <w:r w:rsidRPr="00B36E11">
        <w:rPr>
          <w:rFonts w:ascii="Calibri" w:hAnsi="Calibri" w:cs="Calibri"/>
          <w:sz w:val="22"/>
          <w:szCs w:val="22"/>
          <w:lang w:val="fr-FR"/>
        </w:rPr>
        <w:t>Madame Marie Louise Louimarre Lebrun, Secrétaire Générale de la Chambre des Travailleurs Haïtiens (CTH) et Vice-présidente du Comité inter-syndical des femmes</w:t>
      </w:r>
      <w:r>
        <w:rPr>
          <w:rFonts w:ascii="Calibri" w:hAnsi="Calibri" w:cs="Calibri"/>
          <w:sz w:val="22"/>
          <w:szCs w:val="22"/>
          <w:lang w:val="fr-FR"/>
        </w:rPr>
        <w:t>, a</w:t>
      </w:r>
      <w:r w:rsidR="00BC34B1">
        <w:rPr>
          <w:rFonts w:ascii="Calibri" w:hAnsi="Calibri" w:cs="Calibri"/>
          <w:sz w:val="22"/>
          <w:szCs w:val="22"/>
          <w:lang w:val="fr-FR"/>
        </w:rPr>
        <w:t>, quant à elle,</w:t>
      </w:r>
      <w:r>
        <w:rPr>
          <w:rFonts w:ascii="Calibri" w:hAnsi="Calibri" w:cs="Calibri"/>
          <w:sz w:val="22"/>
          <w:szCs w:val="22"/>
          <w:lang w:val="fr-FR"/>
        </w:rPr>
        <w:t xml:space="preserve"> indiqué que la </w:t>
      </w:r>
      <w:r w:rsidRPr="00CF0DB8">
        <w:rPr>
          <w:rFonts w:ascii="Calibri" w:eastAsia="Times New Roman" w:hAnsi="Calibri" w:cs="Segoe UI"/>
          <w:color w:val="0F1419"/>
          <w:sz w:val="22"/>
          <w:szCs w:val="22"/>
          <w:lang w:val="fr-FR"/>
        </w:rPr>
        <w:t xml:space="preserve">protection sociale et le travail </w:t>
      </w:r>
      <w:r>
        <w:rPr>
          <w:rFonts w:ascii="Calibri" w:eastAsia="Times New Roman" w:hAnsi="Calibri" w:cs="Segoe UI"/>
          <w:color w:val="0F1419"/>
          <w:sz w:val="22"/>
          <w:szCs w:val="22"/>
          <w:lang w:val="fr-FR"/>
        </w:rPr>
        <w:t xml:space="preserve">devraient être </w:t>
      </w:r>
      <w:r w:rsidRPr="00CF0DB8">
        <w:rPr>
          <w:rFonts w:ascii="Calibri" w:eastAsia="Times New Roman" w:hAnsi="Calibri" w:cs="Segoe UI"/>
          <w:color w:val="0F1419"/>
          <w:sz w:val="22"/>
          <w:szCs w:val="22"/>
          <w:lang w:val="fr-FR"/>
        </w:rPr>
        <w:t>au centre du développement</w:t>
      </w:r>
      <w:r>
        <w:rPr>
          <w:rFonts w:ascii="Calibri" w:eastAsia="Times New Roman" w:hAnsi="Calibri" w:cs="Segoe UI"/>
          <w:color w:val="0F1419"/>
          <w:sz w:val="22"/>
          <w:szCs w:val="22"/>
          <w:lang w:val="fr-FR"/>
        </w:rPr>
        <w:t xml:space="preserve">. Elle a en outre </w:t>
      </w:r>
      <w:r w:rsidRPr="00B36E11">
        <w:rPr>
          <w:rFonts w:ascii="Calibri" w:hAnsi="Calibri" w:cs="Calibri"/>
          <w:sz w:val="22"/>
          <w:szCs w:val="22"/>
          <w:lang w:val="fr-FR"/>
        </w:rPr>
        <w:t xml:space="preserve">exprimé le sentiment général face à la situation alarmante du </w:t>
      </w:r>
      <w:r w:rsidR="001E1FC7" w:rsidRPr="00B36E11">
        <w:rPr>
          <w:rFonts w:ascii="Calibri" w:hAnsi="Calibri" w:cs="Calibri"/>
          <w:sz w:val="22"/>
          <w:szCs w:val="22"/>
          <w:lang w:val="fr-FR"/>
        </w:rPr>
        <w:t>pays :</w:t>
      </w:r>
      <w:r w:rsidRPr="00B36E11">
        <w:rPr>
          <w:rFonts w:ascii="Calibri" w:hAnsi="Calibri" w:cs="Calibri"/>
          <w:sz w:val="22"/>
          <w:szCs w:val="22"/>
          <w:lang w:val="fr-FR"/>
        </w:rPr>
        <w:t xml:space="preserve"> “J’ai de grandes inquiétudes en me rappelant l’importance de l’insécurité qui ravage le pays. Est-il possible de parler de </w:t>
      </w:r>
      <w:r w:rsidR="001E1FC7" w:rsidRPr="00B36E11">
        <w:rPr>
          <w:rFonts w:ascii="Calibri" w:hAnsi="Calibri" w:cs="Calibri"/>
          <w:sz w:val="22"/>
          <w:szCs w:val="22"/>
          <w:lang w:val="fr-FR"/>
        </w:rPr>
        <w:t>prospérité ?</w:t>
      </w:r>
      <w:r w:rsidRPr="00B36E11">
        <w:rPr>
          <w:rFonts w:ascii="Calibri" w:hAnsi="Calibri" w:cs="Calibri"/>
          <w:sz w:val="22"/>
          <w:szCs w:val="22"/>
          <w:lang w:val="fr-FR"/>
        </w:rPr>
        <w:t>”.</w:t>
      </w:r>
    </w:p>
    <w:p w14:paraId="19406B2B" w14:textId="6ACE4C4A" w:rsidR="00297E6D" w:rsidRDefault="00297E6D" w:rsidP="00297E6D">
      <w:pPr>
        <w:shd w:val="clear" w:color="auto" w:fill="FFFFFF"/>
        <w:jc w:val="both"/>
        <w:rPr>
          <w:rFonts w:ascii="Calibri" w:eastAsia="Times New Roman" w:hAnsi="Calibri" w:cs="Segoe UI"/>
          <w:color w:val="0F1419"/>
          <w:sz w:val="22"/>
          <w:szCs w:val="22"/>
          <w:lang w:val="fr-FR"/>
        </w:rPr>
      </w:pPr>
    </w:p>
    <w:p w14:paraId="62369CD9" w14:textId="77777777" w:rsidR="00322CA0" w:rsidRDefault="00322CA0" w:rsidP="00322CA0">
      <w:p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Les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participant.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e.s</w:t>
      </w:r>
      <w:proofErr w:type="spellEnd"/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à l’évènement en présentiel ainsi que ceux et celles en ligne ont fait part de leurs points de vue. Il a été notamment fait état de l’importance des femmes entrepreneures dans le développement d’Haiti et du dialogue comme outil de pacification sociale.</w:t>
      </w:r>
    </w:p>
    <w:p w14:paraId="0751A514" w14:textId="77777777" w:rsidR="00322CA0" w:rsidRPr="00297E6D" w:rsidRDefault="00322CA0" w:rsidP="00297E6D">
      <w:pPr>
        <w:shd w:val="clear" w:color="auto" w:fill="FFFFFF"/>
        <w:jc w:val="both"/>
        <w:rPr>
          <w:rFonts w:ascii="Calibri" w:eastAsia="Times New Roman" w:hAnsi="Calibri" w:cs="Segoe UI"/>
          <w:color w:val="0F1419"/>
          <w:sz w:val="22"/>
          <w:szCs w:val="22"/>
          <w:lang w:val="fr-FR"/>
        </w:rPr>
      </w:pPr>
    </w:p>
    <w:p w14:paraId="0912551E" w14:textId="7B6B308F" w:rsidR="00322CA0" w:rsidRPr="00322CA0" w:rsidRDefault="00322CA0" w:rsidP="00A7748E">
      <w:pPr>
        <w:jc w:val="both"/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</w:pPr>
      <w:r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 xml:space="preserve">En route vers Doha : </w:t>
      </w:r>
      <w:r w:rsidRPr="00322CA0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>se saisir des avantages li</w:t>
      </w:r>
      <w:r w:rsidRPr="00322CA0">
        <w:rPr>
          <w:rFonts w:ascii="Calibri" w:hAnsi="Calibri" w:cs="Calibri"/>
          <w:b/>
          <w:bCs/>
          <w:sz w:val="22"/>
          <w:szCs w:val="22"/>
          <w:lang w:val="fr-FR"/>
        </w:rPr>
        <w:t>é</w:t>
      </w:r>
      <w:r w:rsidRPr="00322CA0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>s au statut de PMA et de Petit</w:t>
      </w:r>
      <w:r w:rsidR="00AC7FC9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>s</w:t>
      </w:r>
      <w:r w:rsidRPr="00322CA0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 xml:space="preserve"> </w:t>
      </w:r>
      <w:r w:rsidR="00AC7FC9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>E</w:t>
      </w:r>
      <w:r w:rsidRPr="00322CA0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>tat</w:t>
      </w:r>
      <w:r w:rsidR="00AC7FC9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>s</w:t>
      </w:r>
      <w:r w:rsidRPr="00322CA0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 xml:space="preserve"> </w:t>
      </w:r>
      <w:r w:rsidR="00AC7FC9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>I</w:t>
      </w:r>
      <w:r w:rsidRPr="00322CA0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>nsulaire</w:t>
      </w:r>
      <w:r w:rsidR="00AC7FC9">
        <w:rPr>
          <w:rFonts w:ascii="Calibri" w:eastAsia="Times New Roman" w:hAnsi="Calibri" w:cs="Calibri"/>
          <w:b/>
          <w:bCs/>
          <w:color w:val="0F1419"/>
          <w:sz w:val="22"/>
          <w:szCs w:val="22"/>
          <w:shd w:val="clear" w:color="auto" w:fill="FFFFFF"/>
          <w:lang w:val="fr-FR"/>
        </w:rPr>
        <w:t xml:space="preserve">s en Développement </w:t>
      </w:r>
    </w:p>
    <w:p w14:paraId="2A666ED7" w14:textId="77777777" w:rsidR="00322CA0" w:rsidRDefault="00322CA0" w:rsidP="00A7748E">
      <w:pPr>
        <w:jc w:val="both"/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</w:pPr>
    </w:p>
    <w:p w14:paraId="42832802" w14:textId="28264345" w:rsidR="00D343D1" w:rsidRPr="00A7748E" w:rsidRDefault="00297E6D" w:rsidP="00A7748E">
      <w:pPr>
        <w:jc w:val="both"/>
        <w:rPr>
          <w:rFonts w:ascii="Calibri" w:eastAsia="Times New Roman" w:hAnsi="Calibri" w:cs="Calibri"/>
          <w:color w:val="0F1419"/>
          <w:sz w:val="22"/>
          <w:szCs w:val="22"/>
          <w:lang w:val="fr-FR"/>
        </w:rPr>
      </w:pPr>
      <w:r w:rsidRPr="00A7748E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L’expert de la CNUCED, M</w:t>
      </w:r>
      <w:r w:rsidR="001E1FC7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onsieur</w:t>
      </w:r>
      <w:r w:rsidRPr="00A7748E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Rolf Traeger, Chef de la Section des pays les moins avanc</w:t>
      </w:r>
      <w:r w:rsidRPr="00A7748E">
        <w:rPr>
          <w:rFonts w:ascii="Calibri" w:hAnsi="Calibri" w:cs="Calibri"/>
          <w:sz w:val="22"/>
          <w:szCs w:val="22"/>
          <w:lang w:val="fr-FR"/>
        </w:rPr>
        <w:t>é</w:t>
      </w:r>
      <w:r w:rsidRPr="00A7748E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s</w:t>
      </w:r>
      <w:r w:rsidR="00BC34B1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(PMA)</w:t>
      </w:r>
      <w:r w:rsidRPr="00A7748E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à la CNUCED a </w:t>
      </w:r>
      <w:r w:rsidR="001E1FC7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fait part</w:t>
      </w:r>
      <w:r w:rsidRPr="00A7748E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</w:t>
      </w:r>
      <w:r w:rsidR="001E1FC7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du</w:t>
      </w:r>
      <w:r w:rsidRPr="00A7748E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besoin de </w:t>
      </w:r>
      <w:r w:rsidRPr="00A7748E">
        <w:rPr>
          <w:rFonts w:ascii="Calibri" w:hAnsi="Calibri" w:cs="Calibri"/>
          <w:sz w:val="22"/>
          <w:szCs w:val="22"/>
          <w:lang w:val="fr-FR"/>
        </w:rPr>
        <w:t>c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>onstruire et</w:t>
      </w:r>
      <w:r w:rsidRPr="00A7748E">
        <w:rPr>
          <w:rFonts w:ascii="Calibri" w:hAnsi="Calibri" w:cs="Calibri"/>
          <w:sz w:val="22"/>
          <w:szCs w:val="22"/>
          <w:lang w:val="fr-FR"/>
        </w:rPr>
        <w:t xml:space="preserve"> de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 renforcer les capacités productives</w:t>
      </w:r>
      <w:r w:rsidRPr="00A7748E">
        <w:rPr>
          <w:rFonts w:ascii="Calibri" w:hAnsi="Calibri" w:cs="Calibri"/>
          <w:sz w:val="22"/>
          <w:szCs w:val="22"/>
          <w:lang w:val="fr-FR"/>
        </w:rPr>
        <w:t xml:space="preserve"> pour a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>rriver à la transformation structurelle de l’économie</w:t>
      </w:r>
      <w:r w:rsidRPr="00A7748E">
        <w:rPr>
          <w:rFonts w:ascii="Calibri" w:hAnsi="Calibri" w:cs="Calibri"/>
          <w:sz w:val="22"/>
          <w:szCs w:val="22"/>
          <w:lang w:val="fr-FR"/>
        </w:rPr>
        <w:t>, a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tténuer les vulnérabilités </w:t>
      </w:r>
      <w:r w:rsidRPr="00A7748E">
        <w:rPr>
          <w:rFonts w:ascii="Calibri" w:hAnsi="Calibri" w:cs="Calibri"/>
          <w:sz w:val="22"/>
          <w:szCs w:val="22"/>
          <w:lang w:val="fr-FR"/>
        </w:rPr>
        <w:t>et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A7748E">
        <w:rPr>
          <w:rFonts w:ascii="Calibri" w:hAnsi="Calibri" w:cs="Calibri"/>
          <w:sz w:val="22"/>
          <w:szCs w:val="22"/>
          <w:lang w:val="fr-FR"/>
        </w:rPr>
        <w:t>r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>enforcer la résilience</w:t>
      </w:r>
      <w:r w:rsidRPr="00A7748E">
        <w:rPr>
          <w:rFonts w:ascii="Calibri" w:hAnsi="Calibri" w:cs="Calibri"/>
          <w:sz w:val="22"/>
          <w:szCs w:val="22"/>
          <w:lang w:val="fr-FR"/>
        </w:rPr>
        <w:t>.</w:t>
      </w:r>
      <w:r w:rsidRPr="00A7748E">
        <w:rPr>
          <w:rFonts w:ascii="Calibri" w:eastAsia="Times New Roman" w:hAnsi="Calibri" w:cs="Calibri"/>
          <w:color w:val="0F1419"/>
          <w:sz w:val="22"/>
          <w:szCs w:val="22"/>
          <w:lang w:val="fr-FR"/>
        </w:rPr>
        <w:t xml:space="preserve"> </w:t>
      </w:r>
      <w:r w:rsidRPr="00A7748E">
        <w:rPr>
          <w:rFonts w:ascii="Calibri" w:hAnsi="Calibri" w:cs="Calibri"/>
          <w:sz w:val="22"/>
          <w:szCs w:val="22"/>
          <w:lang w:val="fr-FR"/>
        </w:rPr>
        <w:t>Il a fait mention des d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>eux types d’atout</w:t>
      </w:r>
      <w:r w:rsidRPr="00A7748E">
        <w:rPr>
          <w:rFonts w:ascii="Calibri" w:hAnsi="Calibri" w:cs="Calibri"/>
          <w:sz w:val="22"/>
          <w:szCs w:val="22"/>
          <w:lang w:val="fr-FR"/>
        </w:rPr>
        <w:t xml:space="preserve">s dont dispose </w:t>
      </w:r>
      <w:r w:rsidR="00322CA0" w:rsidRPr="00CF0DB8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>Haït</w:t>
      </w:r>
      <w:r w:rsidR="00322CA0">
        <w:rPr>
          <w:rFonts w:ascii="Calibri" w:eastAsia="Times New Roman" w:hAnsi="Calibri" w:cs="Segoe UI"/>
          <w:color w:val="0F1419"/>
          <w:sz w:val="22"/>
          <w:szCs w:val="22"/>
          <w:shd w:val="clear" w:color="auto" w:fill="FFFFFF"/>
          <w:lang w:val="fr-FR"/>
        </w:rPr>
        <w:t xml:space="preserve">i 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: </w:t>
      </w:r>
      <w:r w:rsidRPr="00A7748E">
        <w:rPr>
          <w:rFonts w:ascii="Calibri" w:hAnsi="Calibri" w:cs="Calibri"/>
          <w:sz w:val="22"/>
          <w:szCs w:val="22"/>
          <w:lang w:val="fr-FR"/>
        </w:rPr>
        <w:t>les atouts structurels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A7748E">
        <w:rPr>
          <w:rFonts w:ascii="Calibri" w:hAnsi="Calibri" w:cs="Calibri"/>
          <w:sz w:val="22"/>
          <w:szCs w:val="22"/>
          <w:lang w:val="fr-FR"/>
        </w:rPr>
        <w:t>et ceux liés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A7748E">
        <w:rPr>
          <w:rFonts w:ascii="Calibri" w:hAnsi="Calibri" w:cs="Calibri"/>
          <w:sz w:val="22"/>
          <w:szCs w:val="22"/>
          <w:lang w:val="fr-FR"/>
        </w:rPr>
        <w:t>à son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 statut de PMA</w:t>
      </w:r>
      <w:r w:rsidRPr="00A7748E">
        <w:rPr>
          <w:rFonts w:ascii="Calibri" w:hAnsi="Calibri" w:cs="Calibri"/>
          <w:sz w:val="22"/>
          <w:szCs w:val="22"/>
          <w:lang w:val="fr-FR"/>
        </w:rPr>
        <w:t>. La présence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A7748E">
        <w:rPr>
          <w:rFonts w:ascii="Calibri" w:hAnsi="Calibri" w:cs="Calibri"/>
          <w:sz w:val="22"/>
          <w:szCs w:val="22"/>
          <w:lang w:val="fr-FR"/>
        </w:rPr>
        <w:t xml:space="preserve">d’un secteur 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de fabrication (secteur 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lastRenderedPageBreak/>
        <w:t>manufacturier)</w:t>
      </w:r>
      <w:r w:rsidRPr="00A7748E">
        <w:rPr>
          <w:rFonts w:ascii="Calibri" w:hAnsi="Calibri" w:cs="Calibri"/>
          <w:sz w:val="22"/>
          <w:szCs w:val="22"/>
          <w:lang w:val="fr-FR"/>
        </w:rPr>
        <w:t>, dit-il, est une bonne base pour la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A7748E">
        <w:rPr>
          <w:rFonts w:ascii="Calibri" w:hAnsi="Calibri" w:cs="Calibri"/>
          <w:sz w:val="22"/>
          <w:szCs w:val="22"/>
          <w:lang w:val="fr-FR"/>
        </w:rPr>
        <w:t>d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>iversification</w:t>
      </w:r>
      <w:r w:rsidRPr="00A7748E">
        <w:rPr>
          <w:rFonts w:ascii="Calibri" w:hAnsi="Calibri" w:cs="Calibri"/>
          <w:sz w:val="22"/>
          <w:szCs w:val="22"/>
          <w:lang w:val="fr-FR"/>
        </w:rPr>
        <w:t>, la m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>ise à niveau technologique</w:t>
      </w:r>
      <w:r w:rsidRPr="00A7748E">
        <w:rPr>
          <w:rFonts w:ascii="Calibri" w:hAnsi="Calibri" w:cs="Calibri"/>
          <w:sz w:val="22"/>
          <w:szCs w:val="22"/>
          <w:lang w:val="fr-FR"/>
        </w:rPr>
        <w:t>. Une telle trajectoire nécessiterait l’adoption d’une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 politique industrielle </w:t>
      </w:r>
      <w:r w:rsidRPr="00A7748E">
        <w:rPr>
          <w:rFonts w:ascii="Calibri" w:hAnsi="Calibri" w:cs="Calibri"/>
          <w:sz w:val="22"/>
          <w:szCs w:val="22"/>
          <w:lang w:val="fr-FR"/>
        </w:rPr>
        <w:t>et d’une</w:t>
      </w:r>
      <w:r w:rsidR="00D343D1" w:rsidRPr="00A7748E">
        <w:rPr>
          <w:rFonts w:ascii="Calibri" w:hAnsi="Calibri" w:cs="Calibri"/>
          <w:sz w:val="22"/>
          <w:szCs w:val="22"/>
          <w:lang w:val="fr-FR"/>
        </w:rPr>
        <w:t xml:space="preserve"> politique pour l’entreprenaria</w:t>
      </w:r>
      <w:r w:rsidRPr="00A7748E">
        <w:rPr>
          <w:rFonts w:ascii="Calibri" w:hAnsi="Calibri" w:cs="Calibri"/>
          <w:sz w:val="22"/>
          <w:szCs w:val="22"/>
          <w:lang w:val="fr-FR"/>
        </w:rPr>
        <w:t>t, notamment celui des jeunes.</w:t>
      </w:r>
    </w:p>
    <w:p w14:paraId="13720751" w14:textId="188F5817" w:rsidR="00D343D1" w:rsidRDefault="00D343D1" w:rsidP="00C76334">
      <w:pPr>
        <w:jc w:val="both"/>
        <w:rPr>
          <w:lang w:val="fr-FR"/>
        </w:rPr>
      </w:pPr>
    </w:p>
    <w:p w14:paraId="46293BF1" w14:textId="26601F67" w:rsidR="00BC34B1" w:rsidRDefault="00A7748E" w:rsidP="00C76334">
      <w:pPr>
        <w:jc w:val="both"/>
        <w:rPr>
          <w:rFonts w:ascii="Calibri" w:hAnsi="Calibri" w:cs="Calibri"/>
          <w:sz w:val="22"/>
          <w:szCs w:val="22"/>
          <w:lang w:val="fr-FR"/>
        </w:rPr>
      </w:pPr>
      <w:r w:rsidRPr="001E1FC7">
        <w:rPr>
          <w:rFonts w:ascii="Calibri" w:hAnsi="Calibri" w:cs="Calibri"/>
          <w:sz w:val="22"/>
          <w:szCs w:val="22"/>
          <w:lang w:val="fr-FR"/>
        </w:rPr>
        <w:t>Concernant les a</w:t>
      </w:r>
      <w:r w:rsidR="00D343D1" w:rsidRPr="001E1FC7">
        <w:rPr>
          <w:rFonts w:ascii="Calibri" w:hAnsi="Calibri" w:cs="Calibri"/>
          <w:sz w:val="22"/>
          <w:szCs w:val="22"/>
          <w:lang w:val="fr-FR"/>
        </w:rPr>
        <w:t xml:space="preserve">touts </w:t>
      </w:r>
      <w:r w:rsidRPr="001E1FC7">
        <w:rPr>
          <w:rFonts w:ascii="Calibri" w:hAnsi="Calibri" w:cs="Calibri"/>
          <w:sz w:val="22"/>
          <w:szCs w:val="22"/>
          <w:lang w:val="fr-FR"/>
        </w:rPr>
        <w:t xml:space="preserve">liés </w:t>
      </w:r>
      <w:r w:rsidR="00322CA0">
        <w:rPr>
          <w:rFonts w:ascii="Calibri" w:hAnsi="Calibri" w:cs="Calibri"/>
          <w:sz w:val="22"/>
          <w:szCs w:val="22"/>
          <w:lang w:val="fr-FR"/>
        </w:rPr>
        <w:t xml:space="preserve">au </w:t>
      </w:r>
      <w:r w:rsidR="00D343D1" w:rsidRPr="001E1FC7">
        <w:rPr>
          <w:rFonts w:ascii="Calibri" w:hAnsi="Calibri" w:cs="Calibri"/>
          <w:sz w:val="22"/>
          <w:szCs w:val="22"/>
          <w:lang w:val="fr-FR"/>
        </w:rPr>
        <w:t>statut de PMA</w:t>
      </w:r>
      <w:r w:rsidRPr="001E1FC7">
        <w:rPr>
          <w:rFonts w:ascii="Calibri" w:hAnsi="Calibri" w:cs="Calibri"/>
          <w:sz w:val="22"/>
          <w:szCs w:val="22"/>
          <w:lang w:val="fr-FR"/>
        </w:rPr>
        <w:t>,</w:t>
      </w:r>
      <w:r w:rsidR="001E1FC7" w:rsidRPr="001E1FC7">
        <w:rPr>
          <w:rFonts w:ascii="Calibri" w:hAnsi="Calibri" w:cs="Calibri"/>
          <w:sz w:val="22"/>
          <w:szCs w:val="22"/>
          <w:lang w:val="fr-FR"/>
        </w:rPr>
        <w:t xml:space="preserve"> Monsieur Rolf Traeger a évoqué l’accès</w:t>
      </w:r>
      <w:r w:rsidR="00D343D1" w:rsidRPr="001E1FC7">
        <w:rPr>
          <w:rFonts w:ascii="Calibri" w:hAnsi="Calibri" w:cs="Calibri"/>
          <w:sz w:val="22"/>
          <w:szCs w:val="22"/>
          <w:lang w:val="fr-FR"/>
        </w:rPr>
        <w:t xml:space="preserve"> préférentiels aux marchés</w:t>
      </w:r>
      <w:r w:rsidR="001E1FC7" w:rsidRPr="001E1FC7">
        <w:rPr>
          <w:rFonts w:ascii="Calibri" w:hAnsi="Calibri" w:cs="Calibri"/>
          <w:sz w:val="22"/>
          <w:szCs w:val="22"/>
          <w:lang w:val="fr-FR"/>
        </w:rPr>
        <w:t>, y compris celui de l’Union européenne, le droit à l’aide au commerce et au</w:t>
      </w:r>
      <w:r w:rsidR="00D343D1" w:rsidRPr="001E1FC7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1E1FC7" w:rsidRPr="001E1FC7">
        <w:rPr>
          <w:rFonts w:ascii="Calibri" w:hAnsi="Calibri" w:cs="Calibri"/>
          <w:sz w:val="22"/>
          <w:szCs w:val="22"/>
          <w:lang w:val="fr-FR"/>
        </w:rPr>
        <w:t>f</w:t>
      </w:r>
      <w:r w:rsidR="00D343D1" w:rsidRPr="001E1FC7">
        <w:rPr>
          <w:rFonts w:ascii="Calibri" w:hAnsi="Calibri" w:cs="Calibri"/>
          <w:sz w:val="22"/>
          <w:szCs w:val="22"/>
          <w:lang w:val="fr-FR"/>
        </w:rPr>
        <w:t>inancement environnementa</w:t>
      </w:r>
      <w:r w:rsidR="009E0D99" w:rsidRPr="001E1FC7">
        <w:rPr>
          <w:rFonts w:ascii="Calibri" w:hAnsi="Calibri" w:cs="Calibri"/>
          <w:sz w:val="22"/>
          <w:szCs w:val="22"/>
          <w:lang w:val="fr-FR"/>
        </w:rPr>
        <w:t>l</w:t>
      </w:r>
      <w:r w:rsidR="001E1FC7" w:rsidRPr="001E1FC7">
        <w:rPr>
          <w:rFonts w:ascii="Calibri" w:hAnsi="Calibri" w:cs="Calibri"/>
          <w:sz w:val="22"/>
          <w:szCs w:val="22"/>
          <w:lang w:val="fr-FR"/>
        </w:rPr>
        <w:t xml:space="preserve">. Ainsi en tant que PMA, </w:t>
      </w:r>
      <w:r w:rsidR="00322CA0" w:rsidRPr="00AC7FC9">
        <w:rPr>
          <w:rFonts w:ascii="Calibri" w:eastAsia="Times New Roman" w:hAnsi="Calibri" w:cs="Segoe UI"/>
          <w:b/>
          <w:bCs/>
          <w:color w:val="0F1419"/>
          <w:sz w:val="22"/>
          <w:szCs w:val="22"/>
          <w:shd w:val="clear" w:color="auto" w:fill="FFFFFF"/>
          <w:lang w:val="fr-FR"/>
        </w:rPr>
        <w:t xml:space="preserve">Haïti </w:t>
      </w:r>
      <w:r w:rsidR="00BC34B1" w:rsidRPr="00AC7FC9">
        <w:rPr>
          <w:rFonts w:ascii="Calibri" w:hAnsi="Calibri" w:cs="Calibri"/>
          <w:b/>
          <w:bCs/>
          <w:sz w:val="22"/>
          <w:szCs w:val="22"/>
          <w:lang w:val="fr-FR"/>
        </w:rPr>
        <w:t>pourrait bénéficier</w:t>
      </w:r>
      <w:r w:rsidR="001E1FC7" w:rsidRPr="00AC7FC9">
        <w:rPr>
          <w:rFonts w:ascii="Calibri" w:hAnsi="Calibri" w:cs="Calibri"/>
          <w:b/>
          <w:bCs/>
          <w:sz w:val="22"/>
          <w:szCs w:val="22"/>
          <w:lang w:val="fr-FR"/>
        </w:rPr>
        <w:t xml:space="preserve"> </w:t>
      </w:r>
      <w:r w:rsidR="00BC34B1" w:rsidRPr="00AC7FC9">
        <w:rPr>
          <w:rFonts w:ascii="Calibri" w:hAnsi="Calibri" w:cs="Calibri"/>
          <w:b/>
          <w:bCs/>
          <w:sz w:val="22"/>
          <w:szCs w:val="22"/>
          <w:lang w:val="fr-FR"/>
        </w:rPr>
        <w:t>d’</w:t>
      </w:r>
      <w:r w:rsidR="001E1FC7" w:rsidRPr="00AC7FC9">
        <w:rPr>
          <w:rFonts w:ascii="Calibri" w:hAnsi="Calibri" w:cs="Calibri"/>
          <w:b/>
          <w:bCs/>
          <w:sz w:val="22"/>
          <w:szCs w:val="22"/>
          <w:lang w:val="fr-FR"/>
        </w:rPr>
        <w:t>initiatives d’assistance technique dont celles financées par le</w:t>
      </w:r>
      <w:r w:rsidR="009E0D99" w:rsidRPr="00AC7FC9">
        <w:rPr>
          <w:rFonts w:ascii="Calibri" w:hAnsi="Calibri" w:cs="Calibri"/>
          <w:b/>
          <w:bCs/>
          <w:sz w:val="22"/>
          <w:szCs w:val="22"/>
          <w:lang w:val="fr-FR"/>
        </w:rPr>
        <w:t xml:space="preserve"> Cadre intégré renforcé</w:t>
      </w:r>
      <w:r w:rsidR="001E1FC7" w:rsidRPr="00AC7FC9">
        <w:rPr>
          <w:rFonts w:ascii="Calibri" w:hAnsi="Calibri" w:cs="Calibri"/>
          <w:b/>
          <w:bCs/>
          <w:sz w:val="22"/>
          <w:szCs w:val="22"/>
          <w:lang w:val="fr-FR"/>
        </w:rPr>
        <w:t xml:space="preserve">, ainsi qu’à </w:t>
      </w:r>
      <w:r w:rsidR="00BC34B1" w:rsidRPr="00AC7FC9">
        <w:rPr>
          <w:rFonts w:ascii="Calibri" w:hAnsi="Calibri" w:cs="Calibri"/>
          <w:b/>
          <w:bCs/>
          <w:sz w:val="22"/>
          <w:szCs w:val="22"/>
          <w:lang w:val="fr-FR"/>
        </w:rPr>
        <w:t xml:space="preserve">celles relatives à l’accès à </w:t>
      </w:r>
      <w:r w:rsidR="001E1FC7" w:rsidRPr="00AC7FC9">
        <w:rPr>
          <w:rFonts w:ascii="Calibri" w:hAnsi="Calibri" w:cs="Calibri"/>
          <w:b/>
          <w:bCs/>
          <w:sz w:val="22"/>
          <w:szCs w:val="22"/>
          <w:lang w:val="fr-FR"/>
        </w:rPr>
        <w:t>la technologie à travers la</w:t>
      </w:r>
      <w:r w:rsidR="009E0D99" w:rsidRPr="00AC7FC9">
        <w:rPr>
          <w:rFonts w:ascii="Calibri" w:hAnsi="Calibri" w:cs="Calibri"/>
          <w:b/>
          <w:bCs/>
          <w:sz w:val="22"/>
          <w:szCs w:val="22"/>
          <w:lang w:val="fr-FR"/>
        </w:rPr>
        <w:t xml:space="preserve"> Banque de technologies de Nations Unies pour les PMA</w:t>
      </w:r>
      <w:r w:rsidR="001E1FC7" w:rsidRPr="001E1FC7">
        <w:rPr>
          <w:rFonts w:ascii="Calibri" w:hAnsi="Calibri" w:cs="Calibri"/>
          <w:sz w:val="22"/>
          <w:szCs w:val="22"/>
          <w:lang w:val="fr-FR"/>
        </w:rPr>
        <w:t xml:space="preserve">. Pour tirer profit de ces avantages, </w:t>
      </w:r>
      <w:r w:rsidR="00BC34B1">
        <w:rPr>
          <w:rFonts w:ascii="Calibri" w:hAnsi="Calibri" w:cs="Calibri"/>
          <w:sz w:val="22"/>
          <w:szCs w:val="22"/>
          <w:lang w:val="fr-FR"/>
        </w:rPr>
        <w:t>Monsieur Rolf Traeger</w:t>
      </w:r>
      <w:r w:rsidR="001E1FC7" w:rsidRPr="001E1FC7">
        <w:rPr>
          <w:rFonts w:ascii="Calibri" w:hAnsi="Calibri" w:cs="Calibri"/>
          <w:sz w:val="22"/>
          <w:szCs w:val="22"/>
          <w:lang w:val="fr-FR"/>
        </w:rPr>
        <w:t xml:space="preserve"> recommande une posture </w:t>
      </w:r>
      <w:r w:rsidR="009E0D99" w:rsidRPr="001E1FC7">
        <w:rPr>
          <w:rFonts w:ascii="Calibri" w:hAnsi="Calibri" w:cs="Calibri"/>
          <w:sz w:val="22"/>
          <w:szCs w:val="22"/>
          <w:lang w:val="fr-FR"/>
        </w:rPr>
        <w:t xml:space="preserve">volontaire </w:t>
      </w:r>
      <w:r w:rsidR="001E1FC7" w:rsidRPr="001E1FC7">
        <w:rPr>
          <w:rFonts w:ascii="Calibri" w:hAnsi="Calibri" w:cs="Calibri"/>
          <w:sz w:val="22"/>
          <w:szCs w:val="22"/>
          <w:lang w:val="fr-FR"/>
        </w:rPr>
        <w:t>à travers l’offre de</w:t>
      </w:r>
      <w:r w:rsidR="009E0D99" w:rsidRPr="001E1FC7">
        <w:rPr>
          <w:rFonts w:ascii="Calibri" w:hAnsi="Calibri" w:cs="Calibri"/>
          <w:sz w:val="22"/>
          <w:szCs w:val="22"/>
          <w:lang w:val="fr-FR"/>
        </w:rPr>
        <w:t xml:space="preserve"> propositions concrètes aux partenaires de développemen</w:t>
      </w:r>
      <w:r w:rsidR="00776554" w:rsidRPr="001E1FC7">
        <w:rPr>
          <w:rFonts w:ascii="Calibri" w:hAnsi="Calibri" w:cs="Calibri"/>
          <w:sz w:val="22"/>
          <w:szCs w:val="22"/>
          <w:lang w:val="fr-FR"/>
        </w:rPr>
        <w:t>t</w:t>
      </w:r>
      <w:r w:rsidR="001E1FC7" w:rsidRPr="001E1FC7">
        <w:rPr>
          <w:rFonts w:ascii="Calibri" w:hAnsi="Calibri" w:cs="Calibri"/>
          <w:sz w:val="22"/>
          <w:szCs w:val="22"/>
          <w:lang w:val="fr-FR"/>
        </w:rPr>
        <w:t>.</w:t>
      </w:r>
    </w:p>
    <w:p w14:paraId="361FE21A" w14:textId="0031CB6D" w:rsidR="001E1FC7" w:rsidRDefault="001E1FC7" w:rsidP="00C76334">
      <w:pPr>
        <w:jc w:val="both"/>
        <w:rPr>
          <w:rFonts w:ascii="Calibri" w:hAnsi="Calibri" w:cs="Calibri"/>
          <w:sz w:val="22"/>
          <w:szCs w:val="22"/>
          <w:lang w:val="fr-FR"/>
        </w:rPr>
      </w:pPr>
    </w:p>
    <w:p w14:paraId="1155CF1F" w14:textId="74A91713" w:rsidR="001E1FC7" w:rsidRPr="001E1FC7" w:rsidRDefault="00816AC7" w:rsidP="00C76334">
      <w:pPr>
        <w:jc w:val="both"/>
        <w:rPr>
          <w:rFonts w:ascii="Calibri" w:hAnsi="Calibri" w:cs="Calibri"/>
          <w:sz w:val="22"/>
          <w:szCs w:val="22"/>
          <w:lang w:val="fr-FR"/>
        </w:rPr>
      </w:pPr>
      <w:r w:rsidRPr="00441E4E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>L’intégration de l’évènement en parallèle à la 15</w:t>
      </w:r>
      <w:r w:rsidRPr="00441E4E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vertAlign w:val="superscript"/>
          <w:lang w:val="fr-FR"/>
        </w:rPr>
        <w:t>e</w:t>
      </w:r>
      <w:r w:rsidRPr="00441E4E">
        <w:rPr>
          <w:rFonts w:ascii="Calibri" w:eastAsia="Times New Roman" w:hAnsi="Calibri" w:cs="Calibri"/>
          <w:color w:val="0F1419"/>
          <w:sz w:val="22"/>
          <w:szCs w:val="22"/>
          <w:shd w:val="clear" w:color="auto" w:fill="FFFFFF"/>
          <w:lang w:val="fr-FR"/>
        </w:rPr>
        <w:t xml:space="preserve"> Conférence quadriennale de la CNUCED constituait une opportunité d’explorer davantage ce que Haiti pourrait tirer de plus d’interactions avec le système multilatéral.</w:t>
      </w:r>
      <w:r>
        <w:rPr>
          <w:rFonts w:ascii="Calibri" w:hAnsi="Calibri" w:cs="Calibri"/>
          <w:sz w:val="22"/>
          <w:szCs w:val="22"/>
          <w:lang w:val="fr-FR"/>
        </w:rPr>
        <w:t xml:space="preserve"> Cette sensibilisation, notamment sur </w:t>
      </w:r>
      <w:r w:rsidR="00AC7FC9">
        <w:rPr>
          <w:rFonts w:ascii="Calibri" w:hAnsi="Calibri" w:cs="Calibri"/>
          <w:sz w:val="22"/>
          <w:szCs w:val="22"/>
          <w:lang w:val="fr-FR"/>
        </w:rPr>
        <w:t>les avantages</w:t>
      </w:r>
      <w:r w:rsidR="00322CA0">
        <w:rPr>
          <w:rFonts w:ascii="Calibri" w:hAnsi="Calibri" w:cs="Calibri"/>
          <w:sz w:val="22"/>
          <w:szCs w:val="22"/>
          <w:lang w:val="fr-FR"/>
        </w:rPr>
        <w:t xml:space="preserve"> liés au statut de PMA</w:t>
      </w:r>
      <w:r>
        <w:rPr>
          <w:rFonts w:ascii="Calibri" w:hAnsi="Calibri" w:cs="Calibri"/>
          <w:sz w:val="22"/>
          <w:szCs w:val="22"/>
          <w:lang w:val="fr-FR"/>
        </w:rPr>
        <w:t xml:space="preserve">, </w:t>
      </w:r>
      <w:r w:rsidR="00441E4E">
        <w:rPr>
          <w:rFonts w:ascii="Calibri" w:hAnsi="Calibri" w:cs="Calibri"/>
          <w:sz w:val="22"/>
          <w:szCs w:val="22"/>
          <w:lang w:val="fr-FR"/>
        </w:rPr>
        <w:t>devrait contribuer aux préparatifs</w:t>
      </w:r>
      <w:r w:rsidR="001E1FC7">
        <w:rPr>
          <w:rFonts w:ascii="Calibri" w:hAnsi="Calibri" w:cs="Calibri"/>
          <w:sz w:val="22"/>
          <w:szCs w:val="22"/>
          <w:lang w:val="fr-FR"/>
        </w:rPr>
        <w:t xml:space="preserve"> à la</w:t>
      </w:r>
      <w:r w:rsidR="00322CA0">
        <w:rPr>
          <w:rFonts w:ascii="Calibri" w:hAnsi="Calibri" w:cs="Calibri"/>
          <w:sz w:val="22"/>
          <w:szCs w:val="22"/>
          <w:lang w:val="fr-FR"/>
        </w:rPr>
        <w:t xml:space="preserve"> participation de Haiti </w:t>
      </w:r>
      <w:r w:rsidR="00322CA0" w:rsidRPr="001E1FC7">
        <w:rPr>
          <w:rFonts w:ascii="Calibri" w:hAnsi="Calibri" w:cs="Calibri"/>
          <w:sz w:val="22"/>
          <w:szCs w:val="22"/>
          <w:lang w:val="fr-FR"/>
        </w:rPr>
        <w:t>à</w:t>
      </w:r>
      <w:r w:rsidR="00322CA0">
        <w:rPr>
          <w:rFonts w:ascii="Calibri" w:hAnsi="Calibri" w:cs="Calibri"/>
          <w:sz w:val="22"/>
          <w:szCs w:val="22"/>
          <w:lang w:val="fr-FR"/>
        </w:rPr>
        <w:t xml:space="preserve"> la</w:t>
      </w:r>
      <w:r w:rsidR="001E1FC7">
        <w:rPr>
          <w:rFonts w:ascii="Calibri" w:hAnsi="Calibri" w:cs="Calibri"/>
          <w:sz w:val="22"/>
          <w:szCs w:val="22"/>
          <w:lang w:val="fr-FR"/>
        </w:rPr>
        <w:t xml:space="preserve"> 5</w:t>
      </w:r>
      <w:r w:rsidR="001E1FC7" w:rsidRPr="001E1FC7">
        <w:rPr>
          <w:rFonts w:ascii="Calibri" w:hAnsi="Calibri" w:cs="Calibri"/>
          <w:sz w:val="22"/>
          <w:szCs w:val="22"/>
          <w:vertAlign w:val="superscript"/>
          <w:lang w:val="fr-FR"/>
        </w:rPr>
        <w:t>e</w:t>
      </w:r>
      <w:r w:rsidR="001E1FC7">
        <w:rPr>
          <w:rFonts w:ascii="Calibri" w:hAnsi="Calibri" w:cs="Calibri"/>
          <w:sz w:val="22"/>
          <w:szCs w:val="22"/>
          <w:lang w:val="fr-FR"/>
        </w:rPr>
        <w:t xml:space="preserve"> Conférence des Nations unies sur les PMA qui se tiendra </w:t>
      </w:r>
      <w:r w:rsidR="00BC34B1">
        <w:rPr>
          <w:rFonts w:ascii="Calibri" w:hAnsi="Calibri" w:cs="Calibri"/>
          <w:sz w:val="22"/>
          <w:szCs w:val="22"/>
          <w:lang w:val="fr-FR"/>
        </w:rPr>
        <w:t>à Doha</w:t>
      </w:r>
      <w:r w:rsidR="001E1FC7">
        <w:rPr>
          <w:rFonts w:ascii="Calibri" w:hAnsi="Calibri" w:cs="Calibri"/>
          <w:sz w:val="22"/>
          <w:szCs w:val="22"/>
          <w:lang w:val="fr-FR"/>
        </w:rPr>
        <w:t xml:space="preserve"> du </w:t>
      </w:r>
      <w:r w:rsidR="00441E4E">
        <w:rPr>
          <w:rFonts w:ascii="Calibri" w:hAnsi="Calibri" w:cs="Calibri"/>
          <w:sz w:val="22"/>
          <w:szCs w:val="22"/>
          <w:lang w:val="fr-FR"/>
        </w:rPr>
        <w:t>23</w:t>
      </w:r>
      <w:r w:rsidR="001E1FC7">
        <w:rPr>
          <w:rFonts w:ascii="Calibri" w:hAnsi="Calibri" w:cs="Calibri"/>
          <w:sz w:val="22"/>
          <w:szCs w:val="22"/>
          <w:lang w:val="fr-FR"/>
        </w:rPr>
        <w:t xml:space="preserve"> au </w:t>
      </w:r>
      <w:r w:rsidR="00441E4E">
        <w:rPr>
          <w:rFonts w:ascii="Calibri" w:hAnsi="Calibri" w:cs="Calibri"/>
          <w:sz w:val="22"/>
          <w:szCs w:val="22"/>
          <w:lang w:val="fr-FR"/>
        </w:rPr>
        <w:t>27</w:t>
      </w:r>
      <w:r w:rsidR="001E1FC7">
        <w:rPr>
          <w:rFonts w:ascii="Calibri" w:hAnsi="Calibri" w:cs="Calibri"/>
          <w:sz w:val="22"/>
          <w:szCs w:val="22"/>
          <w:lang w:val="fr-FR"/>
        </w:rPr>
        <w:t xml:space="preserve"> janvier 2022.</w:t>
      </w:r>
    </w:p>
    <w:p w14:paraId="18327810" w14:textId="6334BDE0" w:rsidR="00776554" w:rsidRDefault="00776554" w:rsidP="00C76334">
      <w:pPr>
        <w:jc w:val="both"/>
        <w:rPr>
          <w:lang w:val="fr-FR"/>
        </w:rPr>
      </w:pPr>
    </w:p>
    <w:sectPr w:rsidR="00776554" w:rsidSect="00FA1296"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236D" w14:textId="77777777" w:rsidR="003B3F0B" w:rsidRDefault="003B3F0B" w:rsidP="00D343D1">
      <w:r>
        <w:separator/>
      </w:r>
    </w:p>
  </w:endnote>
  <w:endnote w:type="continuationSeparator" w:id="0">
    <w:p w14:paraId="65B22C7F" w14:textId="77777777" w:rsidR="003B3F0B" w:rsidRDefault="003B3F0B" w:rsidP="00D3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16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9770B" w14:textId="6ABA24AD" w:rsidR="00D343D1" w:rsidRDefault="00D343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54D02" w14:textId="77777777" w:rsidR="00D343D1" w:rsidRDefault="00D34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81E6" w14:textId="77777777" w:rsidR="003B3F0B" w:rsidRDefault="003B3F0B" w:rsidP="00D343D1">
      <w:r>
        <w:separator/>
      </w:r>
    </w:p>
  </w:footnote>
  <w:footnote w:type="continuationSeparator" w:id="0">
    <w:p w14:paraId="2DD51C74" w14:textId="77777777" w:rsidR="003B3F0B" w:rsidRDefault="003B3F0B" w:rsidP="00D3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296B"/>
    <w:multiLevelType w:val="hybridMultilevel"/>
    <w:tmpl w:val="4C2A3B9A"/>
    <w:lvl w:ilvl="0" w:tplc="0F8A8E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9E57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2A0BC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526DE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4C6F5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04CB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2AA6C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EE8D5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CA72C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95C064A"/>
    <w:multiLevelType w:val="hybridMultilevel"/>
    <w:tmpl w:val="E7A0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F2EE5"/>
    <w:multiLevelType w:val="hybridMultilevel"/>
    <w:tmpl w:val="64323FE8"/>
    <w:lvl w:ilvl="0" w:tplc="0748C54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12EDD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72135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094C84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52576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D688F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A4BC0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A018A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56BDB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2D479D7"/>
    <w:multiLevelType w:val="hybridMultilevel"/>
    <w:tmpl w:val="10DC3B4A"/>
    <w:lvl w:ilvl="0" w:tplc="18A830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7087C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6EB8A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A2818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A7410A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F6D78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68957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8A72C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B6648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34"/>
    <w:rsid w:val="00015632"/>
    <w:rsid w:val="00025D88"/>
    <w:rsid w:val="000512C7"/>
    <w:rsid w:val="00051504"/>
    <w:rsid w:val="000F7A5D"/>
    <w:rsid w:val="00143C84"/>
    <w:rsid w:val="001C456F"/>
    <w:rsid w:val="001E1FC7"/>
    <w:rsid w:val="00224006"/>
    <w:rsid w:val="00263AAD"/>
    <w:rsid w:val="00297E6D"/>
    <w:rsid w:val="002A6976"/>
    <w:rsid w:val="00322CA0"/>
    <w:rsid w:val="00333CBD"/>
    <w:rsid w:val="003931AB"/>
    <w:rsid w:val="003B3F0B"/>
    <w:rsid w:val="003D291F"/>
    <w:rsid w:val="004353D9"/>
    <w:rsid w:val="00441E4E"/>
    <w:rsid w:val="004D3FF2"/>
    <w:rsid w:val="00634396"/>
    <w:rsid w:val="00646B75"/>
    <w:rsid w:val="00653A79"/>
    <w:rsid w:val="006F4D08"/>
    <w:rsid w:val="00776554"/>
    <w:rsid w:val="007B099B"/>
    <w:rsid w:val="007E45ED"/>
    <w:rsid w:val="00816AC7"/>
    <w:rsid w:val="00870ED5"/>
    <w:rsid w:val="0087627B"/>
    <w:rsid w:val="008A12BA"/>
    <w:rsid w:val="008A71E0"/>
    <w:rsid w:val="008D48C5"/>
    <w:rsid w:val="008E2E5B"/>
    <w:rsid w:val="009C11DB"/>
    <w:rsid w:val="009E0D99"/>
    <w:rsid w:val="00A01DF6"/>
    <w:rsid w:val="00A17702"/>
    <w:rsid w:val="00A43449"/>
    <w:rsid w:val="00A55D1B"/>
    <w:rsid w:val="00A7748E"/>
    <w:rsid w:val="00AC7FC9"/>
    <w:rsid w:val="00AD7E73"/>
    <w:rsid w:val="00B1533F"/>
    <w:rsid w:val="00B27D6C"/>
    <w:rsid w:val="00B36E11"/>
    <w:rsid w:val="00BC34B1"/>
    <w:rsid w:val="00BE2DC6"/>
    <w:rsid w:val="00C26F9E"/>
    <w:rsid w:val="00C76334"/>
    <w:rsid w:val="00CD5D60"/>
    <w:rsid w:val="00CF0DB8"/>
    <w:rsid w:val="00CF264E"/>
    <w:rsid w:val="00D343D1"/>
    <w:rsid w:val="00D767FC"/>
    <w:rsid w:val="00DA08A0"/>
    <w:rsid w:val="00DC3D80"/>
    <w:rsid w:val="00DF00A8"/>
    <w:rsid w:val="00E059EF"/>
    <w:rsid w:val="00E730F5"/>
    <w:rsid w:val="00E877DC"/>
    <w:rsid w:val="00ED551C"/>
    <w:rsid w:val="00F614B4"/>
    <w:rsid w:val="00FA1296"/>
    <w:rsid w:val="00FD32A9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5C12"/>
  <w14:defaultImageDpi w14:val="300"/>
  <w15:docId w15:val="{56F68E36-3717-40DE-B7CD-D497D057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33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63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43449"/>
  </w:style>
  <w:style w:type="paragraph" w:customStyle="1" w:styleId="ydp849419d2msonormal">
    <w:name w:val="ydp849419d2msonormal"/>
    <w:basedOn w:val="Normal"/>
    <w:rsid w:val="00D343D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34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3D1"/>
  </w:style>
  <w:style w:type="paragraph" w:styleId="Footer">
    <w:name w:val="footer"/>
    <w:basedOn w:val="Normal"/>
    <w:link w:val="FooterChar"/>
    <w:uiPriority w:val="99"/>
    <w:unhideWhenUsed/>
    <w:rsid w:val="00D34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3D1"/>
  </w:style>
  <w:style w:type="character" w:customStyle="1" w:styleId="ListParagraphChar">
    <w:name w:val="List Paragraph Char"/>
    <w:aliases w:val="References Char,Paragraphe de liste1 Char,List Paragraph1 Char,WB Para Char,List Paragraph (numbered (a)) Char,Lapis Bulleted List Char,Dot pt Char,F5 List Paragraph Char,No Spacing1 Char,List Paragraph Char Char Char Char"/>
    <w:basedOn w:val="DefaultParagraphFont"/>
    <w:link w:val="ListParagraph"/>
    <w:uiPriority w:val="34"/>
    <w:qFormat/>
    <w:locked/>
    <w:rsid w:val="00263AAD"/>
    <w:rPr>
      <w:lang w:val="fr-FR"/>
    </w:rPr>
  </w:style>
  <w:style w:type="paragraph" w:styleId="ListParagraph">
    <w:name w:val="List Paragraph"/>
    <w:aliases w:val="References,Paragraphe de liste1,List Paragraph1,WB Para,List Paragraph (numbered (a)),Lapis Bulleted List,Dot pt,F5 List Paragraph,No Spacing1,List Paragraph Char Char Char,Indicator Text,Numbered Para 1,Bullet 1,List Paragraph12"/>
    <w:basedOn w:val="Normal"/>
    <w:link w:val="ListParagraphChar"/>
    <w:uiPriority w:val="34"/>
    <w:qFormat/>
    <w:rsid w:val="00263AAD"/>
    <w:pPr>
      <w:ind w:left="720"/>
      <w:contextualSpacing/>
    </w:pPr>
    <w:rPr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AC7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0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8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juno7.ht/14eme-session-la-cnuced-haiti-plaide-pour-le-prog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b.watch/a1yfwHhSg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b.watch/a1yc7E1jE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Milasoa Cherel-Robson</dc:creator>
  <cp:keywords/>
  <dc:description/>
  <cp:lastModifiedBy>Marie-Fausta Jean-Maurice Baptiste</cp:lastModifiedBy>
  <cp:revision>2</cp:revision>
  <dcterms:created xsi:type="dcterms:W3CDTF">2021-12-21T12:59:00Z</dcterms:created>
  <dcterms:modified xsi:type="dcterms:W3CDTF">2021-12-21T12:59:00Z</dcterms:modified>
</cp:coreProperties>
</file>